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3F9" w:rsidRDefault="00583383" w:rsidP="006453F9">
      <w:pPr>
        <w:pStyle w:val="Nadpis1"/>
        <w:pageBreakBefore/>
        <w:rPr>
          <w:szCs w:val="42"/>
        </w:rPr>
      </w:pPr>
      <w:r>
        <w:t xml:space="preserve">Závěrečný účet </w:t>
      </w:r>
      <w:r w:rsidR="006453F9">
        <w:t>obce Veverské Knínice za rok 2020</w:t>
      </w:r>
    </w:p>
    <w:p w:rsidR="006453F9" w:rsidRDefault="006453F9" w:rsidP="006453F9">
      <w:pPr>
        <w:pStyle w:val="Nadpis2"/>
      </w:pPr>
      <w:r>
        <w:t>sestavený v Kč ke dni 31. 12. 2020</w:t>
      </w:r>
    </w:p>
    <w:p w:rsidR="006453F9" w:rsidRDefault="006453F9" w:rsidP="006453F9">
      <w:pPr>
        <w:rPr>
          <w:lang w:eastAsia="en-US"/>
        </w:rPr>
      </w:pPr>
    </w:p>
    <w:p w:rsidR="006453F9" w:rsidRPr="00810CB0" w:rsidRDefault="006453F9" w:rsidP="006453F9">
      <w:pPr>
        <w:rPr>
          <w:lang w:eastAsia="en-US"/>
        </w:rPr>
      </w:pPr>
    </w:p>
    <w:p w:rsidR="006453F9" w:rsidRPr="00443DC1" w:rsidRDefault="006453F9" w:rsidP="006453F9">
      <w:pPr>
        <w:pStyle w:val="Nadpis3"/>
        <w:rPr>
          <w:sz w:val="22"/>
          <w:szCs w:val="22"/>
        </w:rPr>
      </w:pPr>
      <w:r w:rsidRPr="00443DC1">
        <w:rPr>
          <w:sz w:val="22"/>
          <w:szCs w:val="22"/>
        </w:rPr>
        <w:t>Údaje o organizaci</w:t>
      </w:r>
    </w:p>
    <w:tbl>
      <w:tblPr>
        <w:tblW w:w="0" w:type="auto"/>
        <w:tblCellMar>
          <w:top w:w="15" w:type="dxa"/>
          <w:left w:w="15" w:type="dxa"/>
          <w:bottom w:w="15" w:type="dxa"/>
          <w:right w:w="15" w:type="dxa"/>
        </w:tblCellMar>
        <w:tblLook w:val="04A0" w:firstRow="1" w:lastRow="0" w:firstColumn="1" w:lastColumn="0" w:noHBand="0" w:noVBand="1"/>
      </w:tblPr>
      <w:tblGrid>
        <w:gridCol w:w="1887"/>
        <w:gridCol w:w="2646"/>
      </w:tblGrid>
      <w:tr w:rsid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Identifikační číslo</w:t>
            </w:r>
            <w:r w:rsidR="00A33345">
              <w:t>:</w:t>
            </w:r>
          </w:p>
        </w:tc>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00378640</w:t>
            </w:r>
          </w:p>
        </w:tc>
      </w:tr>
      <w:tr w:rsid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Název organizace</w:t>
            </w:r>
            <w:r w:rsidR="00A33345">
              <w:t>:</w:t>
            </w:r>
          </w:p>
        </w:tc>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Obec Veverské Knínice</w:t>
            </w:r>
          </w:p>
        </w:tc>
      </w:tr>
      <w:tr w:rsid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Ulice, č.p.</w:t>
            </w:r>
            <w:r w:rsidR="00A33345">
              <w:t>:</w:t>
            </w:r>
          </w:p>
        </w:tc>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Veverské Knínice 260</w:t>
            </w:r>
          </w:p>
        </w:tc>
      </w:tr>
      <w:tr w:rsid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Obec</w:t>
            </w:r>
            <w:r w:rsidR="00A33345">
              <w:t>:</w:t>
            </w:r>
          </w:p>
        </w:tc>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p w:rsidR="006453F9" w:rsidRDefault="00A33345" w:rsidP="006453F9">
            <w:r>
              <w:t xml:space="preserve">Veverské Knínice </w:t>
            </w:r>
            <w:r w:rsidR="00443DC1">
              <w:t>, 664 81</w:t>
            </w:r>
          </w:p>
          <w:p w:rsidR="006453F9" w:rsidRDefault="006453F9" w:rsidP="006453F9"/>
        </w:tc>
      </w:tr>
    </w:tbl>
    <w:p w:rsidR="006453F9" w:rsidRPr="00443DC1" w:rsidRDefault="006453F9" w:rsidP="006453F9">
      <w:pPr>
        <w:pStyle w:val="Nadpis3"/>
        <w:rPr>
          <w:sz w:val="22"/>
          <w:szCs w:val="22"/>
        </w:rPr>
      </w:pPr>
      <w:r w:rsidRPr="00443DC1">
        <w:rPr>
          <w:sz w:val="22"/>
          <w:szCs w:val="22"/>
        </w:rPr>
        <w:t>Kontaktní údaje</w:t>
      </w:r>
    </w:p>
    <w:tbl>
      <w:tblPr>
        <w:tblW w:w="0" w:type="auto"/>
        <w:tblCellMar>
          <w:top w:w="15" w:type="dxa"/>
          <w:left w:w="15" w:type="dxa"/>
          <w:bottom w:w="15" w:type="dxa"/>
          <w:right w:w="15" w:type="dxa"/>
        </w:tblCellMar>
        <w:tblLook w:val="04A0" w:firstRow="1" w:lastRow="0" w:firstColumn="1" w:lastColumn="0" w:noHBand="0" w:noVBand="1"/>
      </w:tblPr>
      <w:tblGrid>
        <w:gridCol w:w="1527"/>
        <w:gridCol w:w="3067"/>
      </w:tblGrid>
      <w:tr w:rsid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Telefon</w:t>
            </w:r>
          </w:p>
        </w:tc>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546427610</w:t>
            </w:r>
          </w:p>
        </w:tc>
      </w:tr>
      <w:tr w:rsid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E-mail</w:t>
            </w:r>
          </w:p>
        </w:tc>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podatelna@veverskekninice.cz</w:t>
            </w:r>
          </w:p>
        </w:tc>
      </w:tr>
      <w:tr w:rsid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Default="006453F9" w:rsidP="006453F9">
            <w:r>
              <w:t>WWW stránky</w:t>
            </w:r>
          </w:p>
        </w:tc>
        <w:tc>
          <w:tcPr>
            <w:tcW w:w="0" w:type="auto"/>
            <w:tcBorders>
              <w:top w:val="nil"/>
              <w:left w:val="nil"/>
              <w:bottom w:val="nil"/>
              <w:right w:val="nil"/>
            </w:tcBorders>
            <w:tcMar>
              <w:top w:w="15" w:type="dxa"/>
              <w:left w:w="40" w:type="dxa"/>
              <w:bottom w:w="15" w:type="dxa"/>
              <w:right w:w="40" w:type="dxa"/>
            </w:tcMar>
            <w:vAlign w:val="center"/>
            <w:hideMark/>
          </w:tcPr>
          <w:p w:rsidR="006453F9" w:rsidRDefault="0013751A" w:rsidP="006453F9">
            <w:hyperlink r:id="rId8" w:history="1">
              <w:r w:rsidR="006453F9" w:rsidRPr="00400DC5">
                <w:rPr>
                  <w:rStyle w:val="Hypertextovodkaz"/>
                </w:rPr>
                <w:t>www.veverskekninice.cz</w:t>
              </w:r>
            </w:hyperlink>
          </w:p>
        </w:tc>
      </w:tr>
    </w:tbl>
    <w:p w:rsidR="006453F9" w:rsidRDefault="006453F9" w:rsidP="006453F9"/>
    <w:p w:rsidR="006453F9" w:rsidRDefault="006453F9" w:rsidP="006453F9"/>
    <w:p w:rsidR="006453F9" w:rsidRPr="006453F9" w:rsidRDefault="006453F9" w:rsidP="006453F9">
      <w:pPr>
        <w:rPr>
          <w:b/>
          <w:bCs/>
        </w:rPr>
      </w:pPr>
      <w:r w:rsidRPr="006453F9">
        <w:rPr>
          <w:b/>
          <w:bCs/>
        </w:rPr>
        <w:t xml:space="preserve">Obec Veverské Knínice je samostatným územním samosprávným celkem, který není zřízený za účelem podnikání. </w:t>
      </w:r>
    </w:p>
    <w:p w:rsidR="006453F9" w:rsidRPr="006453F9" w:rsidRDefault="006453F9" w:rsidP="006453F9"/>
    <w:p w:rsidR="006453F9" w:rsidRPr="006453F9" w:rsidRDefault="006453F9" w:rsidP="006453F9">
      <w:r w:rsidRPr="006453F9">
        <w:t xml:space="preserve">Závěrečný účet je komplexní zprávou o hospodaření obce za rok 2020. Obsahuje údaje o plnění rozpočtu příjmů a výdajů, dále údaje o hospodaření s majetkem, údaje o finančních operacích dále údaje o finančním vypořádání nejen se státním rozpočtem, ale i rozpočtem Jihomoravského kraje, státních fondů a jiných rozpočtů, ale i s rozpočtem obce samotné. </w:t>
      </w:r>
    </w:p>
    <w:p w:rsidR="006453F9" w:rsidRPr="006453F9" w:rsidRDefault="006453F9" w:rsidP="006453F9"/>
    <w:p w:rsidR="006453F9" w:rsidRPr="006453F9" w:rsidRDefault="006453F9" w:rsidP="006453F9"/>
    <w:p w:rsidR="006453F9" w:rsidRPr="006453F9" w:rsidRDefault="006453F9" w:rsidP="006453F9"/>
    <w:p w:rsidR="006453F9" w:rsidRPr="006453F9" w:rsidRDefault="006453F9" w:rsidP="006453F9">
      <w:pPr>
        <w:rPr>
          <w:b/>
        </w:rPr>
      </w:pPr>
      <w:r w:rsidRPr="006453F9">
        <w:rPr>
          <w:b/>
        </w:rPr>
        <w:t xml:space="preserve">Obsah návrhu závěrečného účtu </w:t>
      </w:r>
    </w:p>
    <w:tbl>
      <w:tblPr>
        <w:tblW w:w="0" w:type="auto"/>
        <w:tblCellMar>
          <w:top w:w="15" w:type="dxa"/>
          <w:left w:w="15" w:type="dxa"/>
          <w:bottom w:w="15" w:type="dxa"/>
          <w:right w:w="15" w:type="dxa"/>
        </w:tblCellMar>
        <w:tblLook w:val="04A0" w:firstRow="1" w:lastRow="0" w:firstColumn="1" w:lastColumn="0" w:noHBand="0" w:noVBand="1"/>
      </w:tblPr>
      <w:tblGrid>
        <w:gridCol w:w="260"/>
        <w:gridCol w:w="7318"/>
      </w:tblGrid>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1.</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Plnění rozpočtu města</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2.</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Financování</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3.</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Peněžní fondy</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4.</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Majetek</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5.</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Vyúčtování finančních vztahů (kraje, obce, DSO a vnitřní převody)</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6.</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Vyúčtování finančních vztahů (státní rozpočet, státní fondy a národní fond)</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7.</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Finanční hospodaření zřízených PO a hospodaření s jejich majetkem</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8.</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Zpráva o výsledku přezkoumání hospodaření</w:t>
            </w:r>
          </w:p>
        </w:tc>
      </w:tr>
      <w:tr w:rsidR="006453F9" w:rsidRPr="006453F9" w:rsidTr="006453F9">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9.</w:t>
            </w:r>
          </w:p>
        </w:tc>
        <w:tc>
          <w:tcPr>
            <w:tcW w:w="0" w:type="auto"/>
            <w:tcBorders>
              <w:top w:val="nil"/>
              <w:left w:val="nil"/>
              <w:bottom w:val="nil"/>
              <w:right w:val="nil"/>
            </w:tcBorders>
            <w:tcMar>
              <w:top w:w="15" w:type="dxa"/>
              <w:left w:w="40" w:type="dxa"/>
              <w:bottom w:w="15" w:type="dxa"/>
              <w:right w:w="40" w:type="dxa"/>
            </w:tcMar>
            <w:vAlign w:val="center"/>
            <w:hideMark/>
          </w:tcPr>
          <w:p w:rsidR="006453F9" w:rsidRPr="006453F9" w:rsidRDefault="006453F9" w:rsidP="006453F9">
            <w:r w:rsidRPr="006453F9">
              <w:t>Ostatní doplňující údaje</w:t>
            </w:r>
          </w:p>
        </w:tc>
      </w:tr>
    </w:tbl>
    <w:p w:rsidR="006453F9" w:rsidRPr="006453F9" w:rsidRDefault="006453F9" w:rsidP="006453F9"/>
    <w:p w:rsidR="006453F9" w:rsidRPr="00443DC1" w:rsidRDefault="006453F9" w:rsidP="006453F9">
      <w:pPr>
        <w:pStyle w:val="Nadpis3"/>
        <w:pageBreakBefore/>
        <w:numPr>
          <w:ilvl w:val="0"/>
          <w:numId w:val="12"/>
        </w:numPr>
        <w:rPr>
          <w:sz w:val="22"/>
          <w:szCs w:val="22"/>
        </w:rPr>
      </w:pPr>
      <w:r w:rsidRPr="00443DC1">
        <w:rPr>
          <w:sz w:val="22"/>
          <w:szCs w:val="22"/>
        </w:rPr>
        <w:lastRenderedPageBreak/>
        <w:t>Plnění rozpočtu obce</w:t>
      </w:r>
    </w:p>
    <w:p w:rsidR="006453F9" w:rsidRDefault="006453F9" w:rsidP="006453F9">
      <w:r>
        <w:t>Obec hospodařila v roce 2020 podle předem schváleného rozpočtu. Tento byl projednán a odsouhlasen na veřejné</w:t>
      </w:r>
      <w:r w:rsidR="009C4FFD">
        <w:t xml:space="preserve">m zasedání zastupitelstva dne 19. 12. 2019. </w:t>
      </w:r>
      <w:r>
        <w:t>V průběhu roku bylo přijato celkem 13 rozpočtových opatření na úpravu rozpočtu, o nichž je vedena předepsaná evidence.</w:t>
      </w:r>
    </w:p>
    <w:p w:rsidR="006453F9" w:rsidRDefault="006453F9" w:rsidP="006453F9"/>
    <w:p w:rsidR="006453F9" w:rsidRDefault="006453F9" w:rsidP="006453F9">
      <w:r>
        <w:t>Rozpočet byl schválen jako schodkový s tím, že do krytí výdajů byl zapojen přebytek finančních prostředků z předchozích let.</w:t>
      </w:r>
    </w:p>
    <w:p w:rsidR="006453F9" w:rsidRPr="00810CB0" w:rsidRDefault="006453F9" w:rsidP="006453F9"/>
    <w:p w:rsidR="006453F9" w:rsidRPr="006453F9" w:rsidRDefault="006453F9" w:rsidP="009C4FFD">
      <w:pPr>
        <w:pStyle w:val="Nadpis4"/>
        <w:numPr>
          <w:ilvl w:val="1"/>
          <w:numId w:val="12"/>
        </w:num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3F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Rozpis plnění daňových příjmů</w:t>
      </w:r>
    </w:p>
    <w:tbl>
      <w:tblPr>
        <w:tblW w:w="0" w:type="auto"/>
        <w:tblCellMar>
          <w:top w:w="15" w:type="dxa"/>
          <w:left w:w="15" w:type="dxa"/>
          <w:bottom w:w="15" w:type="dxa"/>
          <w:right w:w="15" w:type="dxa"/>
        </w:tblCellMar>
        <w:tblLook w:val="04A0" w:firstRow="1" w:lastRow="0" w:firstColumn="1" w:lastColumn="0" w:noHBand="0" w:noVBand="1"/>
      </w:tblPr>
      <w:tblGrid>
        <w:gridCol w:w="770"/>
        <w:gridCol w:w="690"/>
        <w:gridCol w:w="3055"/>
        <w:gridCol w:w="1025"/>
        <w:gridCol w:w="1025"/>
        <w:gridCol w:w="1025"/>
        <w:gridCol w:w="710"/>
        <w:gridCol w:w="710"/>
      </w:tblGrid>
      <w:tr w:rsidR="006453F9" w:rsidTr="006453F9">
        <w:trPr>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Paragraf</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Položka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Text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SR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UR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Zůstatek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%SR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%UR</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Daň z příjmů </w:t>
            </w:r>
            <w:proofErr w:type="spellStart"/>
            <w:r>
              <w:rPr>
                <w:sz w:val="18"/>
                <w:szCs w:val="18"/>
              </w:rPr>
              <w:t>fyz</w:t>
            </w:r>
            <w:proofErr w:type="spellEnd"/>
            <w:r>
              <w:rPr>
                <w:sz w:val="18"/>
                <w:szCs w:val="18"/>
              </w:rPr>
              <w:t>. osob placená plátci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3 200 000,00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3 200 000,00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3 132 217,85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97,88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97,88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Daň z příjmu </w:t>
            </w:r>
            <w:proofErr w:type="spellStart"/>
            <w:r>
              <w:rPr>
                <w:sz w:val="18"/>
                <w:szCs w:val="18"/>
              </w:rPr>
              <w:t>fyz</w:t>
            </w:r>
            <w:proofErr w:type="spellEnd"/>
            <w:r>
              <w:rPr>
                <w:sz w:val="18"/>
                <w:szCs w:val="18"/>
              </w:rPr>
              <w:t>. osob placená poplatník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50 018,11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71,45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71,45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Daň z příjmu </w:t>
            </w:r>
            <w:proofErr w:type="spellStart"/>
            <w:r>
              <w:rPr>
                <w:sz w:val="18"/>
                <w:szCs w:val="18"/>
              </w:rPr>
              <w:t>fyz</w:t>
            </w:r>
            <w:proofErr w:type="spellEnd"/>
            <w:r>
              <w:rPr>
                <w:sz w:val="18"/>
                <w:szCs w:val="18"/>
              </w:rPr>
              <w:t>. osob vybíraná srážkou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275 000,00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275 000,00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305 394,20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111,05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111,05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Daň z příjmů práv. osob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2 600 000,00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2 600 000,00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2 286 678,84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87,95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87,95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Daň z příjmů práv. osob za obce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766 840,00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102,25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102,25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1211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Daň z přidané hodnoty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6 500 000,00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6 500 000,00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6 265 469,78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96,39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1334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Odvody za odnětí půdy ze zem. půd. </w:t>
            </w:r>
            <w:proofErr w:type="spellStart"/>
            <w:r>
              <w:rPr>
                <w:sz w:val="18"/>
                <w:szCs w:val="18"/>
              </w:rPr>
              <w:t>fon</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6 077,50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121,55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121,55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Poplatek za provoz systému KO</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477 426,00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99,46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99,46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Poplatek ze psů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23 566,00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100,28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100,28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1361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Správní poplatky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4 240,00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70,67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70,67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Daň z hazardních her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84 988,57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141,65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141,65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1382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Zrušený </w:t>
            </w:r>
            <w:proofErr w:type="spellStart"/>
            <w:r>
              <w:rPr>
                <w:sz w:val="18"/>
                <w:szCs w:val="18"/>
              </w:rPr>
              <w:t>odv</w:t>
            </w:r>
            <w:proofErr w:type="spellEnd"/>
            <w:r>
              <w:rPr>
                <w:sz w:val="18"/>
                <w:szCs w:val="18"/>
              </w:rPr>
              <w:t>. z loterií a pod. her kromě</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1 503,55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8,84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8,84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1511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Daň z nemovitých věcí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999 823,48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100,99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NI </w:t>
            </w:r>
            <w:proofErr w:type="spellStart"/>
            <w:r>
              <w:rPr>
                <w:sz w:val="18"/>
                <w:szCs w:val="18"/>
              </w:rPr>
              <w:t>př.transf</w:t>
            </w:r>
            <w:proofErr w:type="spellEnd"/>
            <w:r>
              <w:rPr>
                <w:sz w:val="18"/>
                <w:szCs w:val="18"/>
              </w:rPr>
              <w:t xml:space="preserve">. ze </w:t>
            </w:r>
            <w:proofErr w:type="spellStart"/>
            <w:r>
              <w:rPr>
                <w:sz w:val="18"/>
                <w:szCs w:val="18"/>
              </w:rPr>
              <w:t>všeob.pokl.sp.st.rozp</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1 207 300,00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1 207 250,00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NI </w:t>
            </w:r>
            <w:proofErr w:type="spellStart"/>
            <w:r>
              <w:rPr>
                <w:sz w:val="18"/>
                <w:szCs w:val="18"/>
              </w:rPr>
              <w:t>př.transf</w:t>
            </w:r>
            <w:proofErr w:type="spellEnd"/>
            <w:r>
              <w:rPr>
                <w:sz w:val="18"/>
                <w:szCs w:val="18"/>
              </w:rPr>
              <w:t xml:space="preserve">. ze </w:t>
            </w:r>
            <w:proofErr w:type="spellStart"/>
            <w:r>
              <w:rPr>
                <w:sz w:val="18"/>
                <w:szCs w:val="18"/>
              </w:rPr>
              <w:t>st.r</w:t>
            </w:r>
            <w:proofErr w:type="spellEnd"/>
            <w:r>
              <w:rPr>
                <w:sz w:val="18"/>
                <w:szCs w:val="18"/>
              </w:rPr>
              <w:t xml:space="preserve">. v rám. </w:t>
            </w:r>
            <w:proofErr w:type="spellStart"/>
            <w:r>
              <w:rPr>
                <w:sz w:val="18"/>
                <w:szCs w:val="18"/>
              </w:rPr>
              <w:t>souh</w:t>
            </w:r>
            <w:proofErr w:type="spellEnd"/>
            <w:r>
              <w:rPr>
                <w:sz w:val="18"/>
                <w:szCs w:val="18"/>
              </w:rPr>
              <w:t xml:space="preserve">. </w:t>
            </w:r>
            <w:proofErr w:type="spellStart"/>
            <w:r>
              <w:rPr>
                <w:sz w:val="18"/>
                <w:szCs w:val="18"/>
              </w:rPr>
              <w:t>dotv</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209 700,00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209 700,00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102,79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Ost</w:t>
            </w:r>
            <w:proofErr w:type="spellEnd"/>
            <w:r>
              <w:rPr>
                <w:sz w:val="18"/>
                <w:szCs w:val="18"/>
              </w:rPr>
              <w:t xml:space="preserve">. NI </w:t>
            </w:r>
            <w:proofErr w:type="spellStart"/>
            <w:r>
              <w:rPr>
                <w:sz w:val="18"/>
                <w:szCs w:val="18"/>
              </w:rPr>
              <w:t>př.transfer</w:t>
            </w:r>
            <w:proofErr w:type="spellEnd"/>
            <w:r>
              <w:rPr>
                <w:sz w:val="18"/>
                <w:szCs w:val="18"/>
              </w:rPr>
              <w:t xml:space="preserve">. ze státního </w:t>
            </w:r>
            <w:proofErr w:type="spellStart"/>
            <w:r>
              <w:rPr>
                <w:sz w:val="18"/>
                <w:szCs w:val="18"/>
              </w:rPr>
              <w:t>rozp</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3 225 500,00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3 224 444,00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99,97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4122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NI. př. </w:t>
            </w:r>
            <w:proofErr w:type="spellStart"/>
            <w:r>
              <w:rPr>
                <w:sz w:val="18"/>
                <w:szCs w:val="18"/>
              </w:rPr>
              <w:t>transf</w:t>
            </w:r>
            <w:proofErr w:type="spellEnd"/>
            <w:r>
              <w:rPr>
                <w:sz w:val="18"/>
                <w:szCs w:val="18"/>
              </w:rPr>
              <w:t>. od krajů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4211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Inv.př.transf</w:t>
            </w:r>
            <w:proofErr w:type="spellEnd"/>
            <w:r>
              <w:rPr>
                <w:sz w:val="18"/>
                <w:szCs w:val="18"/>
              </w:rPr>
              <w:t xml:space="preserve">. ze </w:t>
            </w:r>
            <w:proofErr w:type="spellStart"/>
            <w:r>
              <w:rPr>
                <w:sz w:val="18"/>
                <w:szCs w:val="18"/>
              </w:rPr>
              <w:t>všeob.pokl.spr.stát.r</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2 444 600,00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2 444 596,00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1012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pronájmu pozemků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280 015,48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169,71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169,71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876 086,48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125,16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125,16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80 034,10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298 432,00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210,16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210,16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Příjmy z pronájmu </w:t>
            </w:r>
            <w:proofErr w:type="spellStart"/>
            <w:r>
              <w:rPr>
                <w:sz w:val="18"/>
                <w:szCs w:val="18"/>
              </w:rPr>
              <w:t>ost</w:t>
            </w:r>
            <w:proofErr w:type="spellEnd"/>
            <w:r>
              <w:rPr>
                <w:sz w:val="18"/>
                <w:szCs w:val="18"/>
              </w:rPr>
              <w:t xml:space="preserve">. </w:t>
            </w:r>
            <w:proofErr w:type="spellStart"/>
            <w:r>
              <w:rPr>
                <w:sz w:val="18"/>
                <w:szCs w:val="18"/>
              </w:rPr>
              <w:t>nem</w:t>
            </w:r>
            <w:proofErr w:type="spellEnd"/>
            <w:r>
              <w:rPr>
                <w:sz w:val="18"/>
                <w:szCs w:val="18"/>
              </w:rPr>
              <w:t xml:space="preserve">. věcí a </w:t>
            </w:r>
            <w:proofErr w:type="spellStart"/>
            <w:r>
              <w:rPr>
                <w:sz w:val="18"/>
                <w:szCs w:val="18"/>
              </w:rPr>
              <w:t>jejic</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282 823,00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114,50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114,50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1 680,00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56,00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56,00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Příjmy z pronájmu </w:t>
            </w:r>
            <w:proofErr w:type="spellStart"/>
            <w:r>
              <w:rPr>
                <w:sz w:val="18"/>
                <w:szCs w:val="18"/>
              </w:rPr>
              <w:t>ost</w:t>
            </w:r>
            <w:proofErr w:type="spellEnd"/>
            <w:r>
              <w:rPr>
                <w:sz w:val="18"/>
                <w:szCs w:val="18"/>
              </w:rPr>
              <w:t xml:space="preserve">. </w:t>
            </w:r>
            <w:proofErr w:type="spellStart"/>
            <w:r>
              <w:rPr>
                <w:sz w:val="18"/>
                <w:szCs w:val="18"/>
              </w:rPr>
              <w:t>nem</w:t>
            </w:r>
            <w:proofErr w:type="spellEnd"/>
            <w:r>
              <w:rPr>
                <w:sz w:val="18"/>
                <w:szCs w:val="18"/>
              </w:rPr>
              <w:t xml:space="preserve">. věcí a </w:t>
            </w:r>
            <w:proofErr w:type="spellStart"/>
            <w:r>
              <w:rPr>
                <w:sz w:val="18"/>
                <w:szCs w:val="18"/>
              </w:rPr>
              <w:t>jejic</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105 148,00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89,11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89,11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97 161,57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63,09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63,09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Příjmy z pronájmu </w:t>
            </w:r>
            <w:proofErr w:type="spellStart"/>
            <w:r>
              <w:rPr>
                <w:sz w:val="18"/>
                <w:szCs w:val="18"/>
              </w:rPr>
              <w:t>ost</w:t>
            </w:r>
            <w:proofErr w:type="spellEnd"/>
            <w:r>
              <w:rPr>
                <w:sz w:val="18"/>
                <w:szCs w:val="18"/>
              </w:rPr>
              <w:t xml:space="preserve">. </w:t>
            </w:r>
            <w:proofErr w:type="spellStart"/>
            <w:r>
              <w:rPr>
                <w:sz w:val="18"/>
                <w:szCs w:val="18"/>
              </w:rPr>
              <w:t>nem</w:t>
            </w:r>
            <w:proofErr w:type="spellEnd"/>
            <w:r>
              <w:rPr>
                <w:sz w:val="18"/>
                <w:szCs w:val="18"/>
              </w:rPr>
              <w:t xml:space="preserve">. věcí a </w:t>
            </w:r>
            <w:proofErr w:type="spellStart"/>
            <w:r>
              <w:rPr>
                <w:sz w:val="18"/>
                <w:szCs w:val="18"/>
              </w:rPr>
              <w:t>jejic</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96 000,00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96 000,00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91 054,59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94,85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94,85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nekapitálové příspěvky a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189 708,96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pojistné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16 334,00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nekapitálové příspěvky a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13 351,00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pronájmu pozemků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nekapitálové příspěvky a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159 896,00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786 500,00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příjmy z vlastní činnosti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751 353,13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3 756,77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3 756,77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nekapitálové příspěvky a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prodeje pozemků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62 340,00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17,81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104 808,00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262,02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262,02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3725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20 878,41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20,88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20,88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pojistné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32 813,00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Ostatní nedaňové příjmy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1 238 500,00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1 238 500,00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poskytování služeb a výrobků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lastRenderedPageBreak/>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nekapitálové příspěvky a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1 195,18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z úroků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54 468,91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54,47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54,47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4134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Převody z rozpočtových účtů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371,74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371,74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Přijaté nekapitálové příspěvky a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16 779,00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bl>
    <w:p w:rsidR="006453F9" w:rsidRPr="006453F9" w:rsidRDefault="006453F9" w:rsidP="009C4FFD">
      <w:pPr>
        <w:pStyle w:val="Nadpis4"/>
        <w:numPr>
          <w:ilvl w:val="1"/>
          <w:numId w:val="12"/>
        </w:num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3F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Rozpis plnění daňových výdajů</w:t>
      </w:r>
    </w:p>
    <w:tbl>
      <w:tblPr>
        <w:tblW w:w="0" w:type="auto"/>
        <w:tblCellMar>
          <w:top w:w="15" w:type="dxa"/>
          <w:left w:w="15" w:type="dxa"/>
          <w:bottom w:w="15" w:type="dxa"/>
          <w:right w:w="15" w:type="dxa"/>
        </w:tblCellMar>
        <w:tblLook w:val="04A0" w:firstRow="1" w:lastRow="0" w:firstColumn="1" w:lastColumn="0" w:noHBand="0" w:noVBand="1"/>
      </w:tblPr>
      <w:tblGrid>
        <w:gridCol w:w="770"/>
        <w:gridCol w:w="690"/>
        <w:gridCol w:w="3149"/>
        <w:gridCol w:w="1025"/>
        <w:gridCol w:w="1025"/>
        <w:gridCol w:w="1025"/>
        <w:gridCol w:w="575"/>
        <w:gridCol w:w="575"/>
      </w:tblGrid>
      <w:tr w:rsidR="006453F9" w:rsidTr="006453F9">
        <w:trPr>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Paragraf</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Položka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Text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SR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UR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Zůstatek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%SR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%UR</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141 800,42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141,80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28,36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1 231 000,00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1 075 426,34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179,24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87,36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2144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5219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Ostatní </w:t>
            </w:r>
            <w:proofErr w:type="spellStart"/>
            <w:r>
              <w:rPr>
                <w:sz w:val="18"/>
                <w:szCs w:val="18"/>
              </w:rPr>
              <w:t>neinv.transfery</w:t>
            </w:r>
            <w:proofErr w:type="spellEnd"/>
            <w:r>
              <w:rPr>
                <w:sz w:val="18"/>
                <w:szCs w:val="18"/>
              </w:rPr>
              <w:t xml:space="preserve"> </w:t>
            </w:r>
            <w:proofErr w:type="spellStart"/>
            <w:r>
              <w:rPr>
                <w:sz w:val="18"/>
                <w:szCs w:val="18"/>
              </w:rPr>
              <w:t>podnik.subjektům</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2144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5229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Ost.neinv.transf</w:t>
            </w:r>
            <w:proofErr w:type="spellEnd"/>
            <w:r>
              <w:rPr>
                <w:sz w:val="18"/>
                <w:szCs w:val="18"/>
              </w:rPr>
              <w:t xml:space="preserve">. </w:t>
            </w:r>
            <w:proofErr w:type="spellStart"/>
            <w:r>
              <w:rPr>
                <w:sz w:val="18"/>
                <w:szCs w:val="18"/>
              </w:rPr>
              <w:t>nezisk</w:t>
            </w:r>
            <w:proofErr w:type="spellEnd"/>
            <w:r>
              <w:rPr>
                <w:sz w:val="18"/>
                <w:szCs w:val="18"/>
              </w:rPr>
              <w:t xml:space="preserve">. a </w:t>
            </w:r>
            <w:proofErr w:type="spellStart"/>
            <w:r>
              <w:rPr>
                <w:sz w:val="18"/>
                <w:szCs w:val="18"/>
              </w:rPr>
              <w:t>podob.organ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11,11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17 154,98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57,18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57,18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237 491,31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474,98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3 500 000,00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1 904 000,00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708 216,18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37,20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2 420 000,00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2 420 000,00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1 400 000,00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1 330 780,99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95,06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2 000 000,00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2292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5193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Výdaje na dopravní územní obslužnost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46 800,00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99,57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99,57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Poštovní služby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48 400,00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9 293,63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18,59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19,20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90 334,24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180,67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74,04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Ostatní nákupy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Platby daní a poplatků st.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27 732,00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99,04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39 080,00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195,40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195,40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hmotný dlouhodobý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10 182,04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25,46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25,46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Ostatní nákupy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47 754,98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39,80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584 000,00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148,98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Neinv</w:t>
            </w:r>
            <w:proofErr w:type="spellEnd"/>
            <w:r>
              <w:rPr>
                <w:sz w:val="18"/>
                <w:szCs w:val="18"/>
              </w:rPr>
              <w:t xml:space="preserve">. </w:t>
            </w:r>
            <w:proofErr w:type="spellStart"/>
            <w:r>
              <w:rPr>
                <w:sz w:val="18"/>
                <w:szCs w:val="18"/>
              </w:rPr>
              <w:t>přísp</w:t>
            </w:r>
            <w:proofErr w:type="spellEnd"/>
            <w:r>
              <w:rPr>
                <w:sz w:val="18"/>
                <w:szCs w:val="18"/>
              </w:rPr>
              <w:t>. zřízeným PO</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186 600,00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186 600,00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2 000 000,00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4 158 000,00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3 345 320,00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167,27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80,45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Stroje, přístroje a zařízení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76 472,00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95,59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12 831,00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77,76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75 859,39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172,41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704 391,50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704,39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640,36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Neinv</w:t>
            </w:r>
            <w:proofErr w:type="spellEnd"/>
            <w:r>
              <w:rPr>
                <w:sz w:val="18"/>
                <w:szCs w:val="18"/>
              </w:rPr>
              <w:t xml:space="preserve">. </w:t>
            </w:r>
            <w:proofErr w:type="spellStart"/>
            <w:r>
              <w:rPr>
                <w:sz w:val="18"/>
                <w:szCs w:val="18"/>
              </w:rPr>
              <w:t>přísp</w:t>
            </w:r>
            <w:proofErr w:type="spellEnd"/>
            <w:r>
              <w:rPr>
                <w:sz w:val="18"/>
                <w:szCs w:val="18"/>
              </w:rPr>
              <w:t>. zřízeným PO</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994 800,00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808 200,00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808 200,00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81,24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1 605 200,00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1 653 300,00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626 749,20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39,04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37,91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Stroje, přístroje a zařízení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osobní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21 600,00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93,91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67,50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Výdaje na knihy, učební pomůcky a tisk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42 991,80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138,68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84,30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3326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33 680,00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224,53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74,84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osobní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5 519,00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35 110,00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36,96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36,96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poř</w:t>
            </w:r>
            <w:proofErr w:type="spellEnd"/>
            <w:r>
              <w:rPr>
                <w:sz w:val="18"/>
                <w:szCs w:val="18"/>
              </w:rPr>
              <w:t>. věcí a služeb - pohoštění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5194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Věcné dary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4 320,00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21,60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22,74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5229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Ost.neinv.transf</w:t>
            </w:r>
            <w:proofErr w:type="spellEnd"/>
            <w:r>
              <w:rPr>
                <w:sz w:val="18"/>
                <w:szCs w:val="18"/>
              </w:rPr>
              <w:t xml:space="preserve">. </w:t>
            </w:r>
            <w:proofErr w:type="spellStart"/>
            <w:r>
              <w:rPr>
                <w:sz w:val="18"/>
                <w:szCs w:val="18"/>
              </w:rPr>
              <w:t>nezisk</w:t>
            </w:r>
            <w:proofErr w:type="spellEnd"/>
            <w:r>
              <w:rPr>
                <w:sz w:val="18"/>
                <w:szCs w:val="18"/>
              </w:rPr>
              <w:t xml:space="preserve">. a </w:t>
            </w:r>
            <w:proofErr w:type="spellStart"/>
            <w:r>
              <w:rPr>
                <w:sz w:val="18"/>
                <w:szCs w:val="18"/>
              </w:rPr>
              <w:t>podob.organ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1 489,51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99,30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498 500,00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191 384,19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38,28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38,39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Platy zaměstnanců v pracovním poměru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432 000,00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432 000,00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450 529,00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104,29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104,29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xml:space="preserve">. poj. na soc. </w:t>
            </w:r>
            <w:proofErr w:type="spellStart"/>
            <w:r>
              <w:rPr>
                <w:sz w:val="18"/>
                <w:szCs w:val="18"/>
              </w:rPr>
              <w:t>zab</w:t>
            </w:r>
            <w:proofErr w:type="spellEnd"/>
            <w:r>
              <w:rPr>
                <w:sz w:val="18"/>
                <w:szCs w:val="18"/>
              </w:rPr>
              <w:t xml:space="preserve">. a př. na </w:t>
            </w:r>
            <w:proofErr w:type="spellStart"/>
            <w:r>
              <w:rPr>
                <w:sz w:val="18"/>
                <w:szCs w:val="18"/>
              </w:rPr>
              <w:t>st.p.z</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114 319,00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105,85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105,85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lastRenderedPageBreak/>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poj. na veřejné zdravotní pojištění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40 482,00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103,80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103,80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hmotný dlouhodobý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73 869,90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123,12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123,12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14 627,69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132,98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5153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Plyn</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5154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Elektrická energie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132 530,78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530,12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126,22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elektronických komunikací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5 251,96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35,01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102 080,04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124,49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821 000,00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383 000,00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120 997,26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31,59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240 535,44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96,21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0,23</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5154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Elektrická energie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103 879,00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519,39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207,76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203 294,00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451,76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184,81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43 959,30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293,06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639 600,00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446 449,10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69,80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5189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Jistoty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Ost</w:t>
            </w:r>
            <w:proofErr w:type="spellEnd"/>
            <w:r>
              <w:rPr>
                <w:sz w:val="18"/>
                <w:szCs w:val="18"/>
              </w:rPr>
              <w:t xml:space="preserve">. nákup </w:t>
            </w:r>
            <w:proofErr w:type="spellStart"/>
            <w:r>
              <w:rPr>
                <w:sz w:val="18"/>
                <w:szCs w:val="18"/>
              </w:rPr>
              <w:t>dlouh</w:t>
            </w:r>
            <w:proofErr w:type="spellEnd"/>
            <w:r>
              <w:rPr>
                <w:sz w:val="18"/>
                <w:szCs w:val="18"/>
              </w:rPr>
              <w:t>. nehmotného majetku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4 278 300,00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4 231 983,55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98,92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Budovy, haly a 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9 758,00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9,29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5189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Jistoty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Stroje, přístroje a zařízení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Dopravní prostředky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492 643,00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99,93</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osobní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2 775,00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18,50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685 000,00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562 127,98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82,06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148 648,77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59,46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59,46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3725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347 600,00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200 571,18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57,70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Platy zaměstnanců v pracovním poměru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1 123 900,00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1 197 517,00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133,06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106,55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osobní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3 825,00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6,38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6,38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xml:space="preserve">. poj. na soc. </w:t>
            </w:r>
            <w:proofErr w:type="spellStart"/>
            <w:r>
              <w:rPr>
                <w:sz w:val="18"/>
                <w:szCs w:val="18"/>
              </w:rPr>
              <w:t>zab</w:t>
            </w:r>
            <w:proofErr w:type="spellEnd"/>
            <w:r>
              <w:rPr>
                <w:sz w:val="18"/>
                <w:szCs w:val="18"/>
              </w:rPr>
              <w:t xml:space="preserve">. a př. na </w:t>
            </w:r>
            <w:proofErr w:type="spellStart"/>
            <w:r>
              <w:rPr>
                <w:sz w:val="18"/>
                <w:szCs w:val="18"/>
              </w:rPr>
              <w:t>st.p.z</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301 876,00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131,25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98,98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poj. na veřejné zdravotní pojištění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70 200,00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111 200,00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95 054,00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135,40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85,48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Výdaje na prádlo, oděv a obuv</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29 017,45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145,09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96,72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hmotný dlouhodobý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74 800,00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105 800,00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127 332,86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170,23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120,35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75 194,54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50,13</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5156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Pohonné hmoty a maziva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93 369,04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116,71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116,71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elektronických komunikací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školení a vzdělávání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168 561,81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168,56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124,86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91 434,02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152,39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152,39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poř</w:t>
            </w:r>
            <w:proofErr w:type="spellEnd"/>
            <w:r>
              <w:rPr>
                <w:sz w:val="18"/>
                <w:szCs w:val="18"/>
              </w:rPr>
              <w:t>. věcí a služeb - pohoštění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4 900,00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3 452,00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69,04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70,45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5192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Poskytnuté náhrady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Platby daní a poplatků st.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1 810,00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5424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Náhrady mezd v době nemoci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8 462,00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42,31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44,54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5909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Ostatní neinvestiční výdaje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Stroje, přístroje a zařízení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2 999 000,00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2 997 170,00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99,94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4351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Neinvestiční transfery obcím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45 515,00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63,22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50,02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5213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hmotný dlouhodobý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4 043,00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5213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16 108,00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5213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5901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Nespecifikované rezervy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5512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Neinvestiční transfery obcím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45 400,00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90,80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90,80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Odměny členů zastupitelstva obcí a krajů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789 068,00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95,07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85,77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xml:space="preserve">. poj. na soc. </w:t>
            </w:r>
            <w:proofErr w:type="spellStart"/>
            <w:r>
              <w:rPr>
                <w:sz w:val="18"/>
                <w:szCs w:val="18"/>
              </w:rPr>
              <w:t>zab</w:t>
            </w:r>
            <w:proofErr w:type="spellEnd"/>
            <w:r>
              <w:rPr>
                <w:sz w:val="18"/>
                <w:szCs w:val="18"/>
              </w:rPr>
              <w:t xml:space="preserve">. a př. na </w:t>
            </w:r>
            <w:proofErr w:type="spellStart"/>
            <w:r>
              <w:rPr>
                <w:sz w:val="18"/>
                <w:szCs w:val="18"/>
              </w:rPr>
              <w:t>st.p.z</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159 748,00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115,76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115,76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poj. na veřejné zdravotní pojištění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71 113,00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142,23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118,52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lastRenderedPageBreak/>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hmotný dlouhodobý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6 050,00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86,43</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elektronických komunikací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6 286,29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62,86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62,86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školení a vzdělávání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13 343,10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78,49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78,49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Cestovné</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5 202,00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17,34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17,34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poř</w:t>
            </w:r>
            <w:proofErr w:type="spellEnd"/>
            <w:r>
              <w:rPr>
                <w:sz w:val="18"/>
                <w:szCs w:val="18"/>
              </w:rPr>
              <w:t>. věcí a služeb - pohoštění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Platy zaměstnanců v pracovním poměru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86,67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osobní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21 437,00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91,22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1 057,00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52,85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poř</w:t>
            </w:r>
            <w:proofErr w:type="spellEnd"/>
            <w:r>
              <w:rPr>
                <w:sz w:val="18"/>
                <w:szCs w:val="18"/>
              </w:rPr>
              <w:t>. věcí a služeb - pohoštění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1 392,00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92,80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Platy zaměstnanců v pracovním poměru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935 664,00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93,57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93,57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osobní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125 192,00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100,15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xml:space="preserve">. poj. na soc. </w:t>
            </w:r>
            <w:proofErr w:type="spellStart"/>
            <w:r>
              <w:rPr>
                <w:sz w:val="18"/>
                <w:szCs w:val="18"/>
              </w:rPr>
              <w:t>zab</w:t>
            </w:r>
            <w:proofErr w:type="spellEnd"/>
            <w:r>
              <w:rPr>
                <w:sz w:val="18"/>
                <w:szCs w:val="18"/>
              </w:rPr>
              <w:t xml:space="preserve">. a př. na </w:t>
            </w:r>
            <w:proofErr w:type="spellStart"/>
            <w:r>
              <w:rPr>
                <w:sz w:val="18"/>
                <w:szCs w:val="18"/>
              </w:rPr>
              <w:t>st.p.z</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225 000,00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225 000,00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243 058,00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108,03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108,03</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poj. na veřejné zdravotní pojištění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82 938,00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102,39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102,39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5038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Pov</w:t>
            </w:r>
            <w:proofErr w:type="spellEnd"/>
            <w:r>
              <w:rPr>
                <w:sz w:val="18"/>
                <w:szCs w:val="18"/>
              </w:rPr>
              <w:t>. poj. na úrazové pojištění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14 218,00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177,72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78,99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Výdaje na knihy, učební pomůcky a tisk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3 915,00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156,60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156,60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hmotný dlouhodobý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40 352,17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201,76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36,68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Nákup materiálu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67 902,21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97,00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5153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Plyn</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165 577,00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87,15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5154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Elektrická energie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330 000,00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162 111,62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49,12</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Poštovní služby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5 957,00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85,10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85,10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elektronických komunikací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12 704,74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158,81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127,05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Výdaje na dodav. pořízení informací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3 025,00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86,43</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školení a vzdělávání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23 049,00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115,25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96,04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Zpracování dat a služby </w:t>
            </w:r>
            <w:proofErr w:type="spellStart"/>
            <w:r>
              <w:rPr>
                <w:sz w:val="18"/>
                <w:szCs w:val="18"/>
              </w:rPr>
              <w:t>souv</w:t>
            </w:r>
            <w:proofErr w:type="spellEnd"/>
            <w:r>
              <w:rPr>
                <w:sz w:val="18"/>
                <w:szCs w:val="18"/>
              </w:rPr>
              <w:t>. s IT a kom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83 272,73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94,63</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Nákup ostatních služeb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354 500,00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203 400,00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228 225,20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64,38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112,21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dodavatel.zajišť.opravy</w:t>
            </w:r>
            <w:proofErr w:type="spellEnd"/>
            <w:r>
              <w:rPr>
                <w:sz w:val="18"/>
                <w:szCs w:val="18"/>
              </w:rPr>
              <w:t xml:space="preserve"> a </w:t>
            </w:r>
            <w:proofErr w:type="spellStart"/>
            <w:r>
              <w:rPr>
                <w:sz w:val="18"/>
                <w:szCs w:val="18"/>
              </w:rPr>
              <w:t>údrž</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73 915,76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53,56</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nákup softwaru a </w:t>
            </w:r>
            <w:proofErr w:type="spellStart"/>
            <w:r>
              <w:rPr>
                <w:sz w:val="18"/>
                <w:szCs w:val="18"/>
              </w:rPr>
              <w:t>poč.programů</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17 671,20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176,71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176,71</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Cestovné</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3 492,00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87,30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5175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na </w:t>
            </w:r>
            <w:proofErr w:type="spellStart"/>
            <w:r>
              <w:rPr>
                <w:sz w:val="18"/>
                <w:szCs w:val="18"/>
              </w:rPr>
              <w:t>poř</w:t>
            </w:r>
            <w:proofErr w:type="spellEnd"/>
            <w:r>
              <w:rPr>
                <w:sz w:val="18"/>
                <w:szCs w:val="18"/>
              </w:rPr>
              <w:t>. věcí a služeb - pohoštění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2 720,00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54,40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68,00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5191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Zaplacené sankce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5229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Ost.neinv.transf</w:t>
            </w:r>
            <w:proofErr w:type="spellEnd"/>
            <w:r>
              <w:rPr>
                <w:sz w:val="18"/>
                <w:szCs w:val="18"/>
              </w:rPr>
              <w:t xml:space="preserve">. </w:t>
            </w:r>
            <w:proofErr w:type="spellStart"/>
            <w:r>
              <w:rPr>
                <w:sz w:val="18"/>
                <w:szCs w:val="18"/>
              </w:rPr>
              <w:t>nezisk</w:t>
            </w:r>
            <w:proofErr w:type="spellEnd"/>
            <w:r>
              <w:rPr>
                <w:sz w:val="18"/>
                <w:szCs w:val="18"/>
              </w:rPr>
              <w:t xml:space="preserve">. a </w:t>
            </w:r>
            <w:proofErr w:type="spellStart"/>
            <w:r>
              <w:rPr>
                <w:sz w:val="18"/>
                <w:szCs w:val="18"/>
              </w:rPr>
              <w:t>podob.organ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Neinvestiční transfery obcím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5424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Náhrady mezd v době nemoci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10 060,00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67,07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67,07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6171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5909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Ostatní neinvestiční výdaje </w:t>
            </w:r>
            <w:proofErr w:type="spellStart"/>
            <w:r>
              <w:rPr>
                <w:sz w:val="18"/>
                <w:szCs w:val="18"/>
              </w:rPr>
              <w:t>j.n</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Úroky vlastní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peněžních ústavů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19 260,40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128,40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52,77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5163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Služby peněžních ústavů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97 065,00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194,13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86,67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Převody vlastním rozpočtovým účtům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371,74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371,74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Platby daní a poplatků st.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489 000,00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482 562,00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120,64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98,68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6399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5365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Platby daní a </w:t>
            </w:r>
            <w:proofErr w:type="spellStart"/>
            <w:r>
              <w:rPr>
                <w:sz w:val="18"/>
                <w:szCs w:val="18"/>
              </w:rPr>
              <w:t>poplat.kraj.,obcím</w:t>
            </w:r>
            <w:proofErr w:type="spellEnd"/>
            <w:r>
              <w:rPr>
                <w:sz w:val="18"/>
                <w:szCs w:val="18"/>
              </w:rPr>
              <w:t xml:space="preserve"> a </w:t>
            </w:r>
            <w:proofErr w:type="spellStart"/>
            <w:r>
              <w:rPr>
                <w:sz w:val="18"/>
                <w:szCs w:val="18"/>
              </w:rPr>
              <w:t>st.f</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700 000,00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771 000,00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770 630,00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110,09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99,95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6402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5364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Vratky transferů poskytnutých z </w:t>
            </w:r>
            <w:proofErr w:type="spellStart"/>
            <w:r>
              <w:rPr>
                <w:sz w:val="18"/>
                <w:szCs w:val="18"/>
              </w:rPr>
              <w:t>veřejnýc</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6 352,00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6402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5366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Výdaje z </w:t>
            </w:r>
            <w:proofErr w:type="spellStart"/>
            <w:r>
              <w:rPr>
                <w:sz w:val="18"/>
                <w:szCs w:val="18"/>
              </w:rPr>
              <w:t>fin.vyp.min.let</w:t>
            </w:r>
            <w:proofErr w:type="spellEnd"/>
            <w:r>
              <w:rPr>
                <w:sz w:val="18"/>
                <w:szCs w:val="18"/>
              </w:rPr>
              <w:t xml:space="preserve"> mezi kraj a </w:t>
            </w:r>
            <w:proofErr w:type="spellStart"/>
            <w:r>
              <w:rPr>
                <w:sz w:val="18"/>
                <w:szCs w:val="18"/>
              </w:rPr>
              <w:t>obc</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6409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5329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Ost.neinv.transf.veřej.rozp.místní</w:t>
            </w:r>
            <w:proofErr w:type="spellEnd"/>
            <w:r>
              <w:rPr>
                <w:sz w:val="18"/>
                <w:szCs w:val="18"/>
              </w:rPr>
              <w:t xml:space="preserve"> </w:t>
            </w:r>
            <w:proofErr w:type="spellStart"/>
            <w:r>
              <w:rPr>
                <w:sz w:val="18"/>
                <w:szCs w:val="18"/>
              </w:rPr>
              <w:t>úrov</w:t>
            </w:r>
            <w:proofErr w:type="spellEnd"/>
            <w:r>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22 825,00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95,10</w:t>
            </w:r>
          </w:p>
        </w:tc>
      </w:tr>
    </w:tbl>
    <w:p w:rsidR="006453F9" w:rsidRPr="00443DC1" w:rsidRDefault="00A33345" w:rsidP="00A33345">
      <w:pPr>
        <w:pStyle w:val="Nadpis3"/>
        <w:ind w:left="360"/>
        <w:rPr>
          <w:sz w:val="22"/>
          <w:szCs w:val="22"/>
        </w:rPr>
      </w:pPr>
      <w:r w:rsidRPr="00443DC1">
        <w:rPr>
          <w:sz w:val="22"/>
          <w:szCs w:val="22"/>
        </w:rPr>
        <w:t xml:space="preserve">  2</w:t>
      </w:r>
      <w:r w:rsidR="006453F9" w:rsidRPr="00443DC1">
        <w:rPr>
          <w:sz w:val="22"/>
          <w:szCs w:val="22"/>
        </w:rPr>
        <w:t>.</w:t>
      </w:r>
      <w:r w:rsidRPr="00443DC1">
        <w:rPr>
          <w:sz w:val="22"/>
          <w:szCs w:val="22"/>
        </w:rPr>
        <w:t xml:space="preserve"> </w:t>
      </w:r>
      <w:r w:rsidR="006453F9" w:rsidRPr="00443DC1">
        <w:rPr>
          <w:sz w:val="22"/>
          <w:szCs w:val="22"/>
        </w:rPr>
        <w:t>Financování</w:t>
      </w:r>
    </w:p>
    <w:p w:rsidR="006453F9" w:rsidRDefault="006453F9" w:rsidP="006453F9">
      <w:r>
        <w:t>Obec v roce 2020 čerpala finanční úvěr</w:t>
      </w:r>
      <w:r w:rsidR="00684E5D">
        <w:t xml:space="preserve"> od PGRLF na pořízení traktoru s příslušenstvím.</w:t>
      </w:r>
    </w:p>
    <w:p w:rsidR="00684E5D" w:rsidRDefault="00684E5D" w:rsidP="006453F9">
      <w:r>
        <w:t>Celková výše úvěru činní 1 238 500,- Kč.</w:t>
      </w:r>
    </w:p>
    <w:p w:rsidR="00684E5D" w:rsidRPr="007D630C" w:rsidRDefault="00684E5D" w:rsidP="006453F9"/>
    <w:tbl>
      <w:tblPr>
        <w:tblW w:w="0" w:type="auto"/>
        <w:tblCellMar>
          <w:top w:w="15" w:type="dxa"/>
          <w:left w:w="15" w:type="dxa"/>
          <w:bottom w:w="15" w:type="dxa"/>
          <w:right w:w="15" w:type="dxa"/>
        </w:tblCellMar>
        <w:tblLook w:val="04A0" w:firstRow="1" w:lastRow="0" w:firstColumn="1" w:lastColumn="0" w:noHBand="0" w:noVBand="1"/>
      </w:tblPr>
      <w:tblGrid>
        <w:gridCol w:w="2829"/>
        <w:gridCol w:w="493"/>
        <w:gridCol w:w="493"/>
        <w:gridCol w:w="513"/>
        <w:gridCol w:w="513"/>
        <w:gridCol w:w="558"/>
        <w:gridCol w:w="620"/>
        <w:gridCol w:w="495"/>
        <w:gridCol w:w="516"/>
        <w:gridCol w:w="569"/>
        <w:gridCol w:w="520"/>
        <w:gridCol w:w="710"/>
      </w:tblGrid>
      <w:tr w:rsidR="006453F9" w:rsidTr="006453F9">
        <w:trPr>
          <w:gridAfter w:val="1"/>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Text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Číslo řádku</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SR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UR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Zůstatek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%SR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%UR</w:t>
            </w:r>
          </w:p>
        </w:tc>
      </w:tr>
      <w:tr w:rsidR="006453F9" w:rsidTr="006453F9">
        <w:trPr>
          <w:gridAfter w:val="1"/>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vydané dluhopisy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8111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rPr>
          <w:gridAfter w:val="1"/>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Uhrazené splátky krát. vyd. dl.</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8112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rPr>
          <w:gridAfter w:val="1"/>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přijaté půjčky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8113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rPr>
          <w:gridAfter w:val="1"/>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Uhrazené splátky krát. </w:t>
            </w:r>
            <w:proofErr w:type="spellStart"/>
            <w:r>
              <w:rPr>
                <w:sz w:val="18"/>
                <w:szCs w:val="18"/>
              </w:rPr>
              <w:t>přij</w:t>
            </w:r>
            <w:proofErr w:type="spellEnd"/>
            <w:r>
              <w:rPr>
                <w:sz w:val="18"/>
                <w:szCs w:val="18"/>
              </w:rPr>
              <w:t>. půjček</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8114</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rPr>
          <w:gridAfter w:val="1"/>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lastRenderedPageBreak/>
              <w:t xml:space="preserve">Změna stavu </w:t>
            </w:r>
            <w:proofErr w:type="spellStart"/>
            <w:r>
              <w:rPr>
                <w:sz w:val="18"/>
                <w:szCs w:val="18"/>
              </w:rPr>
              <w:t>krátk</w:t>
            </w:r>
            <w:proofErr w:type="spellEnd"/>
            <w:r>
              <w:rPr>
                <w:sz w:val="18"/>
                <w:szCs w:val="18"/>
              </w:rPr>
              <w:t xml:space="preserve">. prostřed.na </w:t>
            </w:r>
            <w:proofErr w:type="spellStart"/>
            <w:r>
              <w:rPr>
                <w:sz w:val="18"/>
                <w:szCs w:val="18"/>
              </w:rPr>
              <w:t>ůčtech</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8115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9 520 000,00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13 253 600,00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173 242,10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1,82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1,31</w:t>
            </w:r>
          </w:p>
        </w:tc>
      </w:tr>
      <w:tr w:rsidR="006453F9" w:rsidTr="006453F9">
        <w:trPr>
          <w:gridAfter w:val="1"/>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krát. operace řízení </w:t>
            </w:r>
            <w:proofErr w:type="spellStart"/>
            <w:r>
              <w:rPr>
                <w:sz w:val="18"/>
                <w:szCs w:val="18"/>
              </w:rPr>
              <w:t>likv</w:t>
            </w:r>
            <w:proofErr w:type="spellEnd"/>
            <w:r>
              <w:rPr>
                <w:sz w:val="18"/>
                <w:szCs w:val="18"/>
              </w:rPr>
              <w:t>. - př.</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8117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krát. operace řízení </w:t>
            </w:r>
            <w:proofErr w:type="spellStart"/>
            <w:r>
              <w:rPr>
                <w:sz w:val="18"/>
                <w:szCs w:val="18"/>
              </w:rPr>
              <w:t>likv</w:t>
            </w:r>
            <w:proofErr w:type="spellEnd"/>
            <w:r>
              <w:rPr>
                <w:sz w:val="18"/>
                <w:szCs w:val="18"/>
              </w:rPr>
              <w:t xml:space="preserve">. - </w:t>
            </w:r>
            <w:proofErr w:type="spellStart"/>
            <w:r>
              <w:rPr>
                <w:sz w:val="18"/>
                <w:szCs w:val="18"/>
              </w:rPr>
              <w:t>vý</w:t>
            </w:r>
            <w:proofErr w:type="spellEnd"/>
            <w:r>
              <w:rPr>
                <w:sz w:val="18"/>
                <w:szCs w:val="18"/>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8118</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vydané dluhopisy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8121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Uhrazené splátky </w:t>
            </w:r>
            <w:proofErr w:type="spellStart"/>
            <w:r>
              <w:rPr>
                <w:sz w:val="18"/>
                <w:szCs w:val="18"/>
              </w:rPr>
              <w:t>dlouh</w:t>
            </w:r>
            <w:proofErr w:type="spellEnd"/>
            <w:r>
              <w:rPr>
                <w:sz w:val="18"/>
                <w:szCs w:val="18"/>
              </w:rPr>
              <w:t>. vyd. dl.</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8122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přijaté půjčky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8123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2 477 000,00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Uhrazené splátky </w:t>
            </w:r>
            <w:proofErr w:type="spellStart"/>
            <w:r>
              <w:rPr>
                <w:sz w:val="18"/>
                <w:szCs w:val="18"/>
              </w:rPr>
              <w:t>dlouh</w:t>
            </w:r>
            <w:proofErr w:type="spellEnd"/>
            <w:r>
              <w:rPr>
                <w:sz w:val="18"/>
                <w:szCs w:val="18"/>
              </w:rPr>
              <w:t xml:space="preserve">. </w:t>
            </w:r>
            <w:proofErr w:type="spellStart"/>
            <w:r>
              <w:rPr>
                <w:sz w:val="18"/>
                <w:szCs w:val="18"/>
              </w:rPr>
              <w:t>přij</w:t>
            </w:r>
            <w:proofErr w:type="spellEnd"/>
            <w:r>
              <w:rPr>
                <w:sz w:val="18"/>
                <w:szCs w:val="18"/>
              </w:rPr>
              <w:t>. půjček</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8124</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-112 600,00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-1 351 090,00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1 199,90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Změna stavu dlouh.prostř.na </w:t>
            </w:r>
            <w:proofErr w:type="spellStart"/>
            <w:r>
              <w:rPr>
                <w:sz w:val="18"/>
                <w:szCs w:val="18"/>
              </w:rPr>
              <w:t>bank.ůčtech</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8125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w:t>
            </w:r>
            <w:proofErr w:type="spellStart"/>
            <w:r>
              <w:rPr>
                <w:sz w:val="18"/>
                <w:szCs w:val="18"/>
              </w:rPr>
              <w:t>dlouh</w:t>
            </w:r>
            <w:proofErr w:type="spellEnd"/>
            <w:r>
              <w:rPr>
                <w:sz w:val="18"/>
                <w:szCs w:val="18"/>
              </w:rPr>
              <w:t xml:space="preserve">. operace řízení </w:t>
            </w:r>
            <w:proofErr w:type="spellStart"/>
            <w:r>
              <w:rPr>
                <w:sz w:val="18"/>
                <w:szCs w:val="18"/>
              </w:rPr>
              <w:t>likv</w:t>
            </w:r>
            <w:proofErr w:type="spellEnd"/>
            <w:r>
              <w:rPr>
                <w:sz w:val="18"/>
                <w:szCs w:val="18"/>
              </w:rPr>
              <w:t>.- př.</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8127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w:t>
            </w:r>
            <w:proofErr w:type="spellStart"/>
            <w:r>
              <w:rPr>
                <w:sz w:val="18"/>
                <w:szCs w:val="18"/>
              </w:rPr>
              <w:t>dlouh</w:t>
            </w:r>
            <w:proofErr w:type="spellEnd"/>
            <w:r>
              <w:rPr>
                <w:sz w:val="18"/>
                <w:szCs w:val="18"/>
              </w:rPr>
              <w:t xml:space="preserve">. operace řízení </w:t>
            </w:r>
            <w:proofErr w:type="spellStart"/>
            <w:r>
              <w:rPr>
                <w:sz w:val="18"/>
                <w:szCs w:val="18"/>
              </w:rPr>
              <w:t>likv</w:t>
            </w:r>
            <w:proofErr w:type="spellEnd"/>
            <w:r>
              <w:rPr>
                <w:sz w:val="18"/>
                <w:szCs w:val="18"/>
              </w:rPr>
              <w:t xml:space="preserve">.- </w:t>
            </w:r>
            <w:proofErr w:type="spellStart"/>
            <w:r>
              <w:rPr>
                <w:sz w:val="18"/>
                <w:szCs w:val="18"/>
              </w:rPr>
              <w:t>vý</w:t>
            </w:r>
            <w:proofErr w:type="spellEnd"/>
            <w:r>
              <w:rPr>
                <w:sz w:val="18"/>
                <w:szCs w:val="18"/>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8128</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vydané dluhopisy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8211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Uhrazené splátky krát. vyd. dl</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8212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přijaté půjčky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8213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Uhrazené splátky krát. </w:t>
            </w:r>
            <w:proofErr w:type="spellStart"/>
            <w:r>
              <w:rPr>
                <w:sz w:val="18"/>
                <w:szCs w:val="18"/>
              </w:rPr>
              <w:t>přij</w:t>
            </w:r>
            <w:proofErr w:type="spellEnd"/>
            <w:r>
              <w:rPr>
                <w:sz w:val="18"/>
                <w:szCs w:val="18"/>
              </w:rPr>
              <w:t>. půjček</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8214</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Změna stavu </w:t>
            </w:r>
            <w:proofErr w:type="spellStart"/>
            <w:r>
              <w:rPr>
                <w:sz w:val="18"/>
                <w:szCs w:val="18"/>
              </w:rPr>
              <w:t>krátk</w:t>
            </w:r>
            <w:proofErr w:type="spellEnd"/>
            <w:r>
              <w:rPr>
                <w:sz w:val="18"/>
                <w:szCs w:val="18"/>
              </w:rPr>
              <w:t xml:space="preserve">. prostřed.na </w:t>
            </w:r>
            <w:proofErr w:type="spellStart"/>
            <w:r>
              <w:rPr>
                <w:sz w:val="18"/>
                <w:szCs w:val="18"/>
              </w:rPr>
              <w:t>ůčtech</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8215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krát. operace řízení </w:t>
            </w:r>
            <w:proofErr w:type="spellStart"/>
            <w:r>
              <w:rPr>
                <w:sz w:val="18"/>
                <w:szCs w:val="18"/>
              </w:rPr>
              <w:t>likv</w:t>
            </w:r>
            <w:proofErr w:type="spellEnd"/>
            <w:r>
              <w:rPr>
                <w:sz w:val="18"/>
                <w:szCs w:val="18"/>
              </w:rPr>
              <w:t>. - př.</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8217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krát. operace řízení </w:t>
            </w:r>
            <w:proofErr w:type="spellStart"/>
            <w:r>
              <w:rPr>
                <w:sz w:val="18"/>
                <w:szCs w:val="18"/>
              </w:rPr>
              <w:t>likv</w:t>
            </w:r>
            <w:proofErr w:type="spellEnd"/>
            <w:r>
              <w:rPr>
                <w:sz w:val="18"/>
                <w:szCs w:val="18"/>
              </w:rPr>
              <w:t xml:space="preserve">. - </w:t>
            </w:r>
            <w:proofErr w:type="spellStart"/>
            <w:r>
              <w:rPr>
                <w:sz w:val="18"/>
                <w:szCs w:val="18"/>
              </w:rPr>
              <w:t>vý</w:t>
            </w:r>
            <w:proofErr w:type="spellEnd"/>
            <w:r>
              <w:rPr>
                <w:sz w:val="18"/>
                <w:szCs w:val="18"/>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8218</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vydané dluhopisy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8221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Uhrazené splátky </w:t>
            </w:r>
            <w:proofErr w:type="spellStart"/>
            <w:r>
              <w:rPr>
                <w:sz w:val="18"/>
                <w:szCs w:val="18"/>
              </w:rPr>
              <w:t>dlouh</w:t>
            </w:r>
            <w:proofErr w:type="spellEnd"/>
            <w:r>
              <w:rPr>
                <w:sz w:val="18"/>
                <w:szCs w:val="18"/>
              </w:rPr>
              <w:t>. vyd. dl.</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8222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přijaté půjčky</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8223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Uhrazené splátky </w:t>
            </w:r>
            <w:proofErr w:type="spellStart"/>
            <w:r>
              <w:rPr>
                <w:sz w:val="18"/>
                <w:szCs w:val="18"/>
              </w:rPr>
              <w:t>dlouh</w:t>
            </w:r>
            <w:proofErr w:type="spellEnd"/>
            <w:r>
              <w:rPr>
                <w:sz w:val="18"/>
                <w:szCs w:val="18"/>
              </w:rPr>
              <w:t xml:space="preserve">. </w:t>
            </w:r>
            <w:proofErr w:type="spellStart"/>
            <w:r>
              <w:rPr>
                <w:sz w:val="18"/>
                <w:szCs w:val="18"/>
              </w:rPr>
              <w:t>přij</w:t>
            </w:r>
            <w:proofErr w:type="spellEnd"/>
            <w:r>
              <w:rPr>
                <w:sz w:val="18"/>
                <w:szCs w:val="18"/>
              </w:rPr>
              <w:t>. půjček</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8224</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Změna stavu dlouh.prostř.na </w:t>
            </w:r>
            <w:proofErr w:type="spellStart"/>
            <w:r>
              <w:rPr>
                <w:sz w:val="18"/>
                <w:szCs w:val="18"/>
              </w:rPr>
              <w:t>bank.ůčtech</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8225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w:t>
            </w:r>
            <w:proofErr w:type="spellStart"/>
            <w:r>
              <w:rPr>
                <w:sz w:val="18"/>
                <w:szCs w:val="18"/>
              </w:rPr>
              <w:t>dlouh</w:t>
            </w:r>
            <w:proofErr w:type="spellEnd"/>
            <w:r>
              <w:rPr>
                <w:sz w:val="18"/>
                <w:szCs w:val="18"/>
              </w:rPr>
              <w:t xml:space="preserve">. operace řízení </w:t>
            </w:r>
            <w:proofErr w:type="spellStart"/>
            <w:r>
              <w:rPr>
                <w:sz w:val="18"/>
                <w:szCs w:val="18"/>
              </w:rPr>
              <w:t>likv</w:t>
            </w:r>
            <w:proofErr w:type="spellEnd"/>
            <w:r>
              <w:rPr>
                <w:sz w:val="18"/>
                <w:szCs w:val="18"/>
              </w:rPr>
              <w:t>.- př.</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8227</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Aktivní </w:t>
            </w:r>
            <w:proofErr w:type="spellStart"/>
            <w:r>
              <w:rPr>
                <w:sz w:val="18"/>
                <w:szCs w:val="18"/>
              </w:rPr>
              <w:t>dlouh</w:t>
            </w:r>
            <w:proofErr w:type="spellEnd"/>
            <w:r>
              <w:rPr>
                <w:sz w:val="18"/>
                <w:szCs w:val="18"/>
              </w:rPr>
              <w:t xml:space="preserve">. operace řízení </w:t>
            </w:r>
            <w:proofErr w:type="spellStart"/>
            <w:r>
              <w:rPr>
                <w:sz w:val="18"/>
                <w:szCs w:val="18"/>
              </w:rPr>
              <w:t>likv</w:t>
            </w:r>
            <w:proofErr w:type="spellEnd"/>
            <w:r>
              <w:rPr>
                <w:sz w:val="18"/>
                <w:szCs w:val="18"/>
              </w:rPr>
              <w:t xml:space="preserve">.- </w:t>
            </w:r>
            <w:proofErr w:type="spellStart"/>
            <w:r>
              <w:rPr>
                <w:sz w:val="18"/>
                <w:szCs w:val="18"/>
              </w:rPr>
              <w:t>vý</w:t>
            </w:r>
            <w:proofErr w:type="spellEnd"/>
            <w:r>
              <w:rPr>
                <w:sz w:val="18"/>
                <w:szCs w:val="18"/>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8228</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Oper.z</w:t>
            </w:r>
            <w:proofErr w:type="spellEnd"/>
            <w:r>
              <w:rPr>
                <w:sz w:val="18"/>
                <w:szCs w:val="18"/>
              </w:rPr>
              <w:t xml:space="preserve"> </w:t>
            </w:r>
            <w:proofErr w:type="spellStart"/>
            <w:r>
              <w:rPr>
                <w:sz w:val="18"/>
                <w:szCs w:val="18"/>
              </w:rPr>
              <w:t>peněz.účtů</w:t>
            </w:r>
            <w:proofErr w:type="spellEnd"/>
            <w:r>
              <w:rPr>
                <w:sz w:val="18"/>
                <w:szCs w:val="18"/>
              </w:rPr>
              <w:t xml:space="preserve"> </w:t>
            </w:r>
            <w:proofErr w:type="spellStart"/>
            <w:r>
              <w:rPr>
                <w:sz w:val="18"/>
                <w:szCs w:val="18"/>
              </w:rPr>
              <w:t>organ.bez</w:t>
            </w:r>
            <w:proofErr w:type="spellEnd"/>
            <w:r>
              <w:rPr>
                <w:sz w:val="18"/>
                <w:szCs w:val="18"/>
              </w:rPr>
              <w:t xml:space="preserve"> </w:t>
            </w:r>
            <w:proofErr w:type="spellStart"/>
            <w:r>
              <w:rPr>
                <w:sz w:val="18"/>
                <w:szCs w:val="18"/>
              </w:rPr>
              <w:t>char.P</w:t>
            </w:r>
            <w:proofErr w:type="spellEnd"/>
            <w:r>
              <w:rPr>
                <w:sz w:val="18"/>
                <w:szCs w:val="18"/>
              </w:rPr>
              <w:t xml:space="preserve"> a V</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8901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3 738,00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roofErr w:type="spellStart"/>
            <w:r>
              <w:rPr>
                <w:sz w:val="18"/>
                <w:szCs w:val="18"/>
              </w:rPr>
              <w:t>Nerealiz.kurz.rozdíly</w:t>
            </w:r>
            <w:proofErr w:type="spellEnd"/>
            <w:r>
              <w:rPr>
                <w:sz w:val="18"/>
                <w:szCs w:val="18"/>
              </w:rPr>
              <w:t xml:space="preserve"> pohybů na </w:t>
            </w:r>
            <w:proofErr w:type="spellStart"/>
            <w:r>
              <w:rPr>
                <w:sz w:val="18"/>
                <w:szCs w:val="18"/>
              </w:rPr>
              <w:t>dev.ú</w:t>
            </w:r>
            <w:proofErr w:type="spellEnd"/>
            <w:r>
              <w:rPr>
                <w:sz w:val="18"/>
                <w:szCs w:val="18"/>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8902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Nepřevedené částky vyrovnávající schodek</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8905</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Financování (součet za třídu 8)</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9 520 000,00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13 141 000,00</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1 302 890,10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9,91</w:t>
            </w:r>
          </w:p>
        </w:tc>
      </w:tr>
    </w:tbl>
    <w:p w:rsidR="006453F9" w:rsidRDefault="006453F9" w:rsidP="006453F9">
      <w:pPr>
        <w:pStyle w:val="Nadpis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53F9" w:rsidRDefault="006453F9" w:rsidP="006453F9">
      <w:pPr>
        <w:pStyle w:val="Nadpis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53F9" w:rsidRPr="006453F9" w:rsidRDefault="006453F9" w:rsidP="009C4FFD">
      <w:pPr>
        <w:pStyle w:val="Nadpis4"/>
        <w:numPr>
          <w:ilvl w:val="1"/>
          <w:numId w:val="12"/>
        </w:num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3F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Stavy a obraty na bankovních účtech</w:t>
      </w:r>
    </w:p>
    <w:tbl>
      <w:tblPr>
        <w:tblW w:w="0" w:type="auto"/>
        <w:tblCellMar>
          <w:top w:w="15" w:type="dxa"/>
          <w:left w:w="15" w:type="dxa"/>
          <w:bottom w:w="15" w:type="dxa"/>
          <w:right w:w="15" w:type="dxa"/>
        </w:tblCellMar>
        <w:tblLook w:val="04A0" w:firstRow="1" w:lastRow="0" w:firstColumn="1" w:lastColumn="0" w:noHBand="0" w:noVBand="1"/>
      </w:tblPr>
      <w:tblGrid>
        <w:gridCol w:w="1935"/>
        <w:gridCol w:w="915"/>
        <w:gridCol w:w="1115"/>
        <w:gridCol w:w="1115"/>
        <w:gridCol w:w="1300"/>
      </w:tblGrid>
      <w:tr w:rsidR="006453F9" w:rsidRPr="000A1DE7" w:rsidTr="006453F9">
        <w:trPr>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center"/>
              <w:rPr>
                <w:bCs/>
                <w:sz w:val="18"/>
                <w:szCs w:val="18"/>
              </w:rPr>
            </w:pPr>
            <w:r w:rsidRPr="000A1DE7">
              <w:rPr>
                <w:bCs/>
                <w:sz w:val="18"/>
                <w:szCs w:val="18"/>
              </w:rPr>
              <w:t>Text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center"/>
              <w:rPr>
                <w:bCs/>
                <w:sz w:val="18"/>
                <w:szCs w:val="18"/>
              </w:rPr>
            </w:pPr>
            <w:r w:rsidRPr="000A1DE7">
              <w:rPr>
                <w:bCs/>
                <w:sz w:val="18"/>
                <w:szCs w:val="18"/>
              </w:rPr>
              <w:t>Číslo řádku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center"/>
              <w:rPr>
                <w:bCs/>
                <w:sz w:val="18"/>
                <w:szCs w:val="18"/>
              </w:rPr>
            </w:pPr>
            <w:r w:rsidRPr="000A1DE7">
              <w:rPr>
                <w:bCs/>
                <w:sz w:val="18"/>
                <w:szCs w:val="18"/>
              </w:rPr>
              <w:t>PS k 1. 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center"/>
              <w:rPr>
                <w:bCs/>
                <w:sz w:val="18"/>
                <w:szCs w:val="18"/>
              </w:rPr>
            </w:pPr>
            <w:r w:rsidRPr="000A1DE7">
              <w:rPr>
                <w:bCs/>
                <w:sz w:val="18"/>
                <w:szCs w:val="18"/>
              </w:rPr>
              <w:t>Stav</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center"/>
              <w:rPr>
                <w:bCs/>
                <w:sz w:val="18"/>
                <w:szCs w:val="18"/>
              </w:rPr>
            </w:pPr>
            <w:r w:rsidRPr="000A1DE7">
              <w:rPr>
                <w:bCs/>
                <w:sz w:val="18"/>
                <w:szCs w:val="18"/>
              </w:rPr>
              <w:t>Změna stavu BÚ</w:t>
            </w:r>
          </w:p>
        </w:tc>
      </w:tr>
      <w:tr w:rsidR="006453F9" w:rsidRPr="000A1DE7"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Základní běžný účet ÚSC</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6010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26 606 082,37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26 432 840,27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173 242,10</w:t>
            </w:r>
          </w:p>
        </w:tc>
      </w:tr>
      <w:tr w:rsidR="006453F9" w:rsidRPr="000A1DE7"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Běžné účty fondů ÚSC</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6020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0,00</w:t>
            </w:r>
          </w:p>
        </w:tc>
      </w:tr>
      <w:tr w:rsidR="006453F9" w:rsidRPr="000A1DE7"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Běžné účty celkem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6030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26 606 082,37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26 432 840,27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173 242,10</w:t>
            </w:r>
          </w:p>
        </w:tc>
      </w:tr>
      <w:tr w:rsidR="006453F9" w:rsidRPr="000A1DE7"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Pokladna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rPr>
                <w:sz w:val="18"/>
                <w:szCs w:val="18"/>
              </w:rPr>
            </w:pPr>
            <w:r w:rsidRPr="000A1DE7">
              <w:rPr>
                <w:sz w:val="18"/>
                <w:szCs w:val="18"/>
              </w:rPr>
              <w:t>6040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0A1DE7" w:rsidRDefault="006453F9" w:rsidP="006453F9">
            <w:pPr>
              <w:jc w:val="right"/>
              <w:rPr>
                <w:sz w:val="18"/>
                <w:szCs w:val="18"/>
              </w:rPr>
            </w:pPr>
            <w:r w:rsidRPr="000A1DE7">
              <w:rPr>
                <w:sz w:val="18"/>
                <w:szCs w:val="18"/>
              </w:rPr>
              <w:t>0,00</w:t>
            </w:r>
          </w:p>
        </w:tc>
      </w:tr>
      <w:tr w:rsidR="006453F9" w:rsidRPr="000A1DE7"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tcPr>
          <w:p w:rsidR="006453F9" w:rsidRPr="00AD41B8"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tcPr>
          <w:p w:rsidR="006453F9" w:rsidRPr="000A1DE7"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tcPr>
          <w:p w:rsidR="006453F9" w:rsidRPr="00AD41B8"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tcPr>
          <w:p w:rsidR="006453F9" w:rsidRPr="000A1DE7"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tcPr>
          <w:p w:rsidR="006453F9" w:rsidRPr="000A1DE7" w:rsidRDefault="006453F9" w:rsidP="006453F9">
            <w:pPr>
              <w:jc w:val="right"/>
              <w:rPr>
                <w:sz w:val="18"/>
                <w:szCs w:val="18"/>
              </w:rPr>
            </w:pPr>
          </w:p>
        </w:tc>
      </w:tr>
    </w:tbl>
    <w:p w:rsidR="00443DC1" w:rsidRDefault="00443DC1" w:rsidP="006453F9">
      <w:pPr>
        <w:pStyle w:val="Nadpis3"/>
        <w:rPr>
          <w:rFonts w:ascii="Times New Roman" w:hAnsi="Times New Roman" w:cs="Times New Roman"/>
          <w:b w:val="0"/>
          <w:sz w:val="24"/>
          <w:szCs w:val="24"/>
        </w:rPr>
      </w:pPr>
    </w:p>
    <w:p w:rsidR="000376FD" w:rsidRDefault="000376FD" w:rsidP="006453F9">
      <w:pPr>
        <w:pStyle w:val="Nadpis3"/>
        <w:rPr>
          <w:rFonts w:ascii="Times New Roman" w:hAnsi="Times New Roman" w:cs="Times New Roman"/>
          <w:b w:val="0"/>
          <w:sz w:val="24"/>
          <w:szCs w:val="24"/>
        </w:rPr>
      </w:pPr>
    </w:p>
    <w:p w:rsidR="006453F9" w:rsidRDefault="006453F9" w:rsidP="006453F9">
      <w:pPr>
        <w:pStyle w:val="Nadpis3"/>
        <w:rPr>
          <w:rFonts w:ascii="Times New Roman" w:hAnsi="Times New Roman" w:cs="Times New Roman"/>
          <w:b w:val="0"/>
          <w:sz w:val="24"/>
          <w:szCs w:val="24"/>
        </w:rPr>
      </w:pPr>
      <w:r w:rsidRPr="0015700D">
        <w:rPr>
          <w:rFonts w:ascii="Times New Roman" w:hAnsi="Times New Roman" w:cs="Times New Roman"/>
          <w:b w:val="0"/>
          <w:sz w:val="24"/>
          <w:szCs w:val="24"/>
        </w:rPr>
        <w:t xml:space="preserve">Obec má dva bankovní účty pro hlavní činnost, a to u  </w:t>
      </w:r>
      <w:proofErr w:type="spellStart"/>
      <w:r w:rsidRPr="0015700D">
        <w:rPr>
          <w:rFonts w:ascii="Times New Roman" w:hAnsi="Times New Roman" w:cs="Times New Roman"/>
          <w:b w:val="0"/>
          <w:sz w:val="24"/>
          <w:szCs w:val="24"/>
        </w:rPr>
        <w:t>Sberbank</w:t>
      </w:r>
      <w:proofErr w:type="spellEnd"/>
      <w:r w:rsidRPr="0015700D">
        <w:rPr>
          <w:rFonts w:ascii="Times New Roman" w:hAnsi="Times New Roman" w:cs="Times New Roman"/>
          <w:b w:val="0"/>
          <w:sz w:val="24"/>
          <w:szCs w:val="24"/>
        </w:rPr>
        <w:t xml:space="preserve"> CZ, a.s. a České národní banky, a.s., který je určen pro příjem dotací a příspěvků ze státního rozpočtu na výkon státní správy. </w:t>
      </w:r>
    </w:p>
    <w:p w:rsidR="006453F9" w:rsidRDefault="006453F9" w:rsidP="006453F9">
      <w:r>
        <w:t xml:space="preserve">K základnímu BÚ byl pořízen podúčet, na kterém jsou vedeny finanční prostředky určené na obnovu vodovodu a kanalizace. Dále má obec zřízený spořící účet. </w:t>
      </w:r>
    </w:p>
    <w:p w:rsidR="006453F9" w:rsidRDefault="006453F9" w:rsidP="006453F9"/>
    <w:p w:rsidR="006453F9" w:rsidRDefault="006453F9" w:rsidP="006453F9">
      <w:pPr>
        <w:numPr>
          <w:ilvl w:val="0"/>
          <w:numId w:val="11"/>
        </w:numPr>
      </w:pPr>
      <w:r>
        <w:t xml:space="preserve">Běžný účet </w:t>
      </w:r>
      <w:proofErr w:type="spellStart"/>
      <w:r>
        <w:t>Sberbank</w:t>
      </w:r>
      <w:proofErr w:type="spellEnd"/>
      <w:r>
        <w:t xml:space="preserve"> – 4200128752</w:t>
      </w:r>
      <w:r w:rsidR="00443DC1">
        <w:t>/6800</w:t>
      </w:r>
    </w:p>
    <w:p w:rsidR="006453F9" w:rsidRDefault="006453F9" w:rsidP="006453F9">
      <w:pPr>
        <w:numPr>
          <w:ilvl w:val="0"/>
          <w:numId w:val="11"/>
        </w:numPr>
      </w:pPr>
      <w:r>
        <w:t xml:space="preserve">Podúčet </w:t>
      </w:r>
      <w:proofErr w:type="spellStart"/>
      <w:r>
        <w:t>Sberbank</w:t>
      </w:r>
      <w:proofErr w:type="spellEnd"/>
      <w:r>
        <w:t xml:space="preserve"> – (vodovod a kanalizace) – 421101767</w:t>
      </w:r>
      <w:r w:rsidR="00443DC1">
        <w:t xml:space="preserve">9/6800 KS </w:t>
      </w:r>
    </w:p>
    <w:p w:rsidR="006453F9" w:rsidRDefault="006453F9" w:rsidP="006453F9">
      <w:pPr>
        <w:numPr>
          <w:ilvl w:val="0"/>
          <w:numId w:val="11"/>
        </w:numPr>
      </w:pPr>
      <w:r>
        <w:t xml:space="preserve">Spořící účet </w:t>
      </w:r>
      <w:proofErr w:type="spellStart"/>
      <w:r>
        <w:t>Sberbank</w:t>
      </w:r>
      <w:proofErr w:type="spellEnd"/>
      <w:r>
        <w:t xml:space="preserve"> – 421101543</w:t>
      </w:r>
      <w:r w:rsidR="00443DC1">
        <w:t xml:space="preserve">8/6800 </w:t>
      </w:r>
    </w:p>
    <w:p w:rsidR="006453F9" w:rsidRDefault="006453F9" w:rsidP="006453F9">
      <w:pPr>
        <w:numPr>
          <w:ilvl w:val="0"/>
          <w:numId w:val="11"/>
        </w:numPr>
      </w:pPr>
      <w:r>
        <w:t>Česká národní banka – 94-7</w:t>
      </w:r>
      <w:r w:rsidR="00443DC1">
        <w:t>018641/071</w:t>
      </w:r>
    </w:p>
    <w:p w:rsidR="00443DC1" w:rsidRDefault="00443DC1" w:rsidP="00443DC1">
      <w:pPr>
        <w:ind w:left="720"/>
      </w:pPr>
    </w:p>
    <w:p w:rsidR="006453F9" w:rsidRDefault="006453F9" w:rsidP="006453F9"/>
    <w:p w:rsidR="006453F9" w:rsidRDefault="006453F9" w:rsidP="006453F9"/>
    <w:p w:rsidR="006453F9" w:rsidRPr="0015700D" w:rsidRDefault="006453F9" w:rsidP="006453F9"/>
    <w:p w:rsidR="006453F9" w:rsidRPr="0015700D" w:rsidRDefault="006453F9" w:rsidP="006453F9"/>
    <w:p w:rsidR="006453F9" w:rsidRDefault="006453F9" w:rsidP="006453F9"/>
    <w:p w:rsidR="006453F9" w:rsidRPr="00443DC1" w:rsidRDefault="006453F9" w:rsidP="006453F9">
      <w:pPr>
        <w:pStyle w:val="Odstavecseseznamem"/>
        <w:numPr>
          <w:ilvl w:val="0"/>
          <w:numId w:val="12"/>
        </w:numPr>
        <w:rPr>
          <w:rFonts w:ascii="Arial" w:hAnsi="Arial" w:cs="Arial"/>
          <w:b/>
          <w:sz w:val="22"/>
          <w:szCs w:val="22"/>
        </w:rPr>
      </w:pPr>
      <w:r w:rsidRPr="00443DC1">
        <w:rPr>
          <w:rFonts w:ascii="Arial" w:hAnsi="Arial" w:cs="Arial"/>
          <w:b/>
          <w:sz w:val="22"/>
          <w:szCs w:val="22"/>
        </w:rPr>
        <w:t>MAJETEK</w:t>
      </w:r>
    </w:p>
    <w:tbl>
      <w:tblPr>
        <w:tblW w:w="0" w:type="auto"/>
        <w:tblCellMar>
          <w:top w:w="15" w:type="dxa"/>
          <w:left w:w="15" w:type="dxa"/>
          <w:bottom w:w="15" w:type="dxa"/>
          <w:right w:w="15" w:type="dxa"/>
        </w:tblCellMar>
        <w:tblLook w:val="04A0" w:firstRow="1" w:lastRow="0" w:firstColumn="1" w:lastColumn="0" w:noHBand="0" w:noVBand="1"/>
      </w:tblPr>
      <w:tblGrid>
        <w:gridCol w:w="255"/>
        <w:gridCol w:w="315"/>
        <w:gridCol w:w="305"/>
        <w:gridCol w:w="3107"/>
        <w:gridCol w:w="350"/>
        <w:gridCol w:w="1205"/>
        <w:gridCol w:w="1115"/>
        <w:gridCol w:w="1205"/>
        <w:gridCol w:w="1205"/>
      </w:tblGrid>
      <w:tr w:rsidR="006453F9" w:rsidTr="006453F9">
        <w:trPr>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Název položky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SU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BO - brutto</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BO - korekce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BO - netto</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r>
              <w:rPr>
                <w:b/>
                <w:bCs/>
                <w:sz w:val="18"/>
                <w:szCs w:val="18"/>
              </w:rPr>
              <w:t>MO - netto</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center"/>
              <w:rPr>
                <w:b/>
                <w:bCs/>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AKTIVA CELKEM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155 747 575,70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44 750 993,57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110 996 582,13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110 278 273,35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Stálá aktiva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128 698 762,28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44 748 417,07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83 950 345,21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79 484 010,18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Dlouhodobý nehmotný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977 398,99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856 095,99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121 303,00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155 503,00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Nehmotné výsledky výzkumu a vývoje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Software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Ocenitelná práva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Povolenky na emise a preferenční limity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dlouhodobý nehmotný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018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261 985,99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261 985,99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dlouhodobý nehmotný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715 413,00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594 110,00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121 303,00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155 503,00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Nedokončený dlouhodobý nehmotný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Poskytnuté zálohy na dlouhodobý nehmotný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051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Dlouhodobý nehmotný majetek určený k prodeji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035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II.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Dlouhodobý 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127 671 363,29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43 892 321,08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83 779 042,21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79 278 507,18</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Pozemky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10 798 265,95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10 798 265,95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10 770 930,75</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Kulturní předměty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Stavby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104 162 397,68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39 308 734,00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64 853 663,68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63 112 526,49</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Samostatné hmotné movité věci a soubory hmotných movitých věcí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8 979 685,44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1 781 852,00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7 197 833,44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5 014 675,44</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Pěstitelské celky trvalých porostů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025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Drobný dlouhodobý 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028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2 801 735,08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2 801 735,08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dlouhodobý 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Nedokončený dlouhodobý 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042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929 279,14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929 279,14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244 874,50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Poskytnuté zálohy na dlouhodobý hmotný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052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Dlouhodobý hmotný majetek určený k prodeji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036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135 500,00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III.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Dlouhodobý finanční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Majetkové účasti v osobách s rozhodujícím vlivem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061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Majetkové účasti v osobách s podstatným vlivem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Dluhové cenné papíry držené do splatnosti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půjčky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067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Termínované vklady dlouhodobé</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068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dlouhodobý finanční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50 000,00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Pořizovaný dlouhodobý finanční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043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Poskytnuté zálohy na dlouhodobý finanční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053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IV.</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pohledávky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Poskytnuté návratné finanční výpomoci dlouhodobé</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pohledávky z postoupených úvěrů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464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poskytnuté zálohy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465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Dlouhodobé pohledávky z ručení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466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dlouhodobé pohledávky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 xml:space="preserve">Dlouhodobé poskytnuté zálohy na </w:t>
            </w:r>
            <w:proofErr w:type="spellStart"/>
            <w:r>
              <w:rPr>
                <w:sz w:val="18"/>
                <w:szCs w:val="18"/>
              </w:rPr>
              <w:t>trasfery</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Oběžná aktiva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27 048 813,42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2 576,50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27 046 236,92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30 794 263,17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Zásoby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36 995,00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36 995,00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33 732,00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Pořízení materiálu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Materiál na skladě</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Materiál na cestě</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Nedokončená výroba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Polotovary vlastní výroby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Výrobky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36 995,00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36 995,00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33 732,00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Pořízení zboží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Zboží na skladě</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Zboží na cestě</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zásoby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II.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pohledávky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547 933,15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2 576,50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545 356,65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4 123 188,80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Odběratelé</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80 196,15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2 576,50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77 619,65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647 638,60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Směnky k inkasu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za eskontované cenné papíry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poskytnuté zálohy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318 430,00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318 430,00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480 400,00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Jiné pohledávky z hlavní činnosti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3 276,20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Poskytnuté návratné finanční výpomoci krátkodobé</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pohledávky z postoupených úvěrů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 přerozdělovaných daní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za zaměstnanci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Sociální zabezpečení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Zdravotní pojištění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Důchodové spoření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Daň z příjmů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daně, poplatky a jiná obdobná peněžitá plnění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Daň z přidané hodnoty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16 779,00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za osobami mimo vybrané vládní instituce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za vybranými ústředními vládními institucemi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za vybranými místními vládními institucemi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348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pohledávky z ručení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Pevné termínové operace a opce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 neukončených finančních operací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 finančního zajištění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Pohledávky z vydaných dluhopisů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367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poskytnuté zálohy na transfery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120 000,00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Krátkodobé zprostředkování transferů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Náklady příštích období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Příjmy příštích období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385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Dohadné účty aktivní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388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29 307,00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29 307,00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2 855 095,00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Ostatní krátkodobé pohledávky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377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III.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Krátkodobý finanční majetek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26 463 885,27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26 463 885,27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26 637 342,37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Majetkové cenné papíry k obchodování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251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Dluhové cenné papíry k obchodování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253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Jiné cenné papíry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256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Termínované vklady krátkodobé</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244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Jiné běžné účty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Běžný účet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Základní běžný účet územních samosprávných celků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26 432 840,27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26 432 840,27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26 606 082,37</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Běžné účty fondů územních samosprávných celků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236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Ceniny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1 610,00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1 610,00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30 240,00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Peníze na cestě</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r>
      <w:tr w:rsid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17.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Pokladna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rPr>
                <w:sz w:val="18"/>
                <w:szCs w:val="18"/>
              </w:rPr>
            </w:pPr>
            <w:r>
              <w:rPr>
                <w:sz w:val="18"/>
                <w:szCs w:val="18"/>
              </w:rPr>
              <w:t>261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29 435,00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29 435,00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Default="006453F9" w:rsidP="006453F9">
            <w:pPr>
              <w:jc w:val="right"/>
              <w:rPr>
                <w:sz w:val="18"/>
                <w:szCs w:val="18"/>
              </w:rPr>
            </w:pPr>
            <w:r>
              <w:rPr>
                <w:sz w:val="18"/>
                <w:szCs w:val="18"/>
              </w:rPr>
              <w:t>1 020,00</w:t>
            </w:r>
          </w:p>
        </w:tc>
      </w:tr>
    </w:tbl>
    <w:p w:rsidR="009F1773" w:rsidRDefault="009F1773" w:rsidP="006453F9">
      <w:pPr>
        <w:rPr>
          <w:b/>
          <w:bCs/>
          <w:sz w:val="18"/>
          <w:szCs w:val="18"/>
        </w:rPr>
      </w:pPr>
    </w:p>
    <w:p w:rsidR="009F1773" w:rsidRDefault="009F1773" w:rsidP="006453F9">
      <w:pPr>
        <w:rPr>
          <w:bCs/>
        </w:rPr>
      </w:pPr>
      <w:r w:rsidRPr="009F1773">
        <w:rPr>
          <w:bCs/>
        </w:rPr>
        <w:t xml:space="preserve">V souladu </w:t>
      </w:r>
      <w:r>
        <w:rPr>
          <w:bCs/>
        </w:rPr>
        <w:t>se zákonem č. 563/1991 Sb., o účetnictví, v platném znění a dalšími souvisejícími právními předpisy byla provedena řádná roční účetní závěrka obce k rozvahovému dni tj. 31. 12. 2020.</w:t>
      </w:r>
    </w:p>
    <w:p w:rsidR="009F1773" w:rsidRDefault="009F1773" w:rsidP="006453F9">
      <w:pPr>
        <w:rPr>
          <w:bCs/>
        </w:rPr>
      </w:pPr>
      <w:r>
        <w:rPr>
          <w:bCs/>
        </w:rPr>
        <w:t>Závěrem roku k datu 31. 12. 2020 byla provedena řádná inventarizace majetku a závazků obce. Inventarizace byla provedena jak fyzicky, tak i dokladově. Při inventarizaci nebyly zjištěny žádné závažné nedostatky či chyby. Inventarizační komise neshledala na kontrolovaném majetku žádné přebytky, manka či jiné škody. Zastupitelstvo obce projednalo výsledek inventarizace na svém zasedání dne 11. 3. 2021.</w:t>
      </w:r>
    </w:p>
    <w:p w:rsidR="009F1773" w:rsidRDefault="009F1773" w:rsidP="006453F9">
      <w:pPr>
        <w:rPr>
          <w:bCs/>
        </w:rPr>
      </w:pPr>
    </w:p>
    <w:p w:rsidR="009F1773" w:rsidRDefault="009F1773" w:rsidP="006453F9">
      <w:pPr>
        <w:rPr>
          <w:bCs/>
        </w:rPr>
      </w:pPr>
      <w:r>
        <w:rPr>
          <w:bCs/>
        </w:rPr>
        <w:t xml:space="preserve">Členství v jiných organizacích </w:t>
      </w:r>
    </w:p>
    <w:p w:rsidR="009F1773" w:rsidRDefault="009F1773" w:rsidP="009F1773">
      <w:pPr>
        <w:pStyle w:val="Odstavecseseznamem"/>
        <w:numPr>
          <w:ilvl w:val="0"/>
          <w:numId w:val="11"/>
        </w:numPr>
        <w:rPr>
          <w:bCs/>
        </w:rPr>
      </w:pPr>
      <w:r>
        <w:rPr>
          <w:bCs/>
        </w:rPr>
        <w:t>DSO Panství hradu Veveří</w:t>
      </w:r>
    </w:p>
    <w:p w:rsidR="009F1773" w:rsidRDefault="009F1773" w:rsidP="009F1773">
      <w:pPr>
        <w:pStyle w:val="Odstavecseseznamem"/>
        <w:numPr>
          <w:ilvl w:val="0"/>
          <w:numId w:val="11"/>
        </w:numPr>
        <w:rPr>
          <w:bCs/>
        </w:rPr>
      </w:pPr>
      <w:r>
        <w:rPr>
          <w:bCs/>
        </w:rPr>
        <w:t>Obchodní společnost KTS EKOLOGIE s.r.o. se sídlem Hutní osada, 14 664 84 Zastávka. Obec je členem a svým vkladem 50 tis. Kč má ve společnosti podíl ve výši 2,71 %.</w:t>
      </w:r>
    </w:p>
    <w:p w:rsidR="009F1773" w:rsidRDefault="009F1773" w:rsidP="009F1773">
      <w:pPr>
        <w:pStyle w:val="Odstavecseseznamem"/>
        <w:numPr>
          <w:ilvl w:val="0"/>
          <w:numId w:val="11"/>
        </w:numPr>
        <w:rPr>
          <w:bCs/>
        </w:rPr>
      </w:pPr>
      <w:r>
        <w:rPr>
          <w:bCs/>
        </w:rPr>
        <w:t>Vodárenská akciová společnost, Soběšická 820/156, Brno 638 00</w:t>
      </w:r>
    </w:p>
    <w:p w:rsidR="009F1773" w:rsidRDefault="009F1773" w:rsidP="009F1773">
      <w:pPr>
        <w:rPr>
          <w:bCs/>
        </w:rPr>
      </w:pPr>
    </w:p>
    <w:p w:rsidR="009F1773" w:rsidRDefault="009F1773" w:rsidP="009F1773">
      <w:pPr>
        <w:rPr>
          <w:bCs/>
        </w:rPr>
      </w:pPr>
      <w:r>
        <w:rPr>
          <w:bCs/>
        </w:rPr>
        <w:t>Obec Veverské Knínice je plátcem DPH. Obec Veverské Knínice nemá žádné peněžní fondy.</w:t>
      </w:r>
    </w:p>
    <w:p w:rsidR="009F1773" w:rsidRDefault="009F1773" w:rsidP="009F1773">
      <w:pPr>
        <w:rPr>
          <w:bCs/>
        </w:rPr>
      </w:pPr>
    </w:p>
    <w:p w:rsidR="009F1773" w:rsidRDefault="009F1773" w:rsidP="009F1773">
      <w:pPr>
        <w:rPr>
          <w:bCs/>
        </w:rPr>
      </w:pPr>
      <w:r>
        <w:rPr>
          <w:bCs/>
        </w:rPr>
        <w:t>Výsledek hospodaření obce:</w:t>
      </w:r>
    </w:p>
    <w:p w:rsidR="009F1773" w:rsidRDefault="009F1773" w:rsidP="009F1773">
      <w:pPr>
        <w:rPr>
          <w:bCs/>
        </w:rPr>
      </w:pPr>
      <w:r>
        <w:rPr>
          <w:bCs/>
        </w:rPr>
        <w:t>Náklady obce za rok 2020 ve výši 23 217 745,22 Kč</w:t>
      </w:r>
    </w:p>
    <w:p w:rsidR="009F1773" w:rsidRDefault="009F1773" w:rsidP="009F1773">
      <w:pPr>
        <w:rPr>
          <w:bCs/>
        </w:rPr>
      </w:pPr>
      <w:r>
        <w:rPr>
          <w:bCs/>
        </w:rPr>
        <w:t>Výnosy obce za rok 2020 ve výši 23 617 118,51 Kč</w:t>
      </w:r>
    </w:p>
    <w:p w:rsidR="009F1773" w:rsidRPr="009F1773" w:rsidRDefault="009F1773" w:rsidP="009F1773">
      <w:pPr>
        <w:rPr>
          <w:bCs/>
        </w:rPr>
      </w:pPr>
      <w:r>
        <w:rPr>
          <w:bCs/>
        </w:rPr>
        <w:t>Výsledek hospodaření ke dni 31. 12. 2020 byl ve výši 399 373,29 Kč.</w:t>
      </w:r>
    </w:p>
    <w:p w:rsidR="009F1773" w:rsidRDefault="009F1773" w:rsidP="006453F9">
      <w:pPr>
        <w:rPr>
          <w:b/>
          <w:bCs/>
          <w:sz w:val="18"/>
          <w:szCs w:val="18"/>
        </w:rPr>
      </w:pPr>
    </w:p>
    <w:p w:rsidR="009F1773" w:rsidRDefault="009F1773" w:rsidP="006453F9">
      <w:pPr>
        <w:rPr>
          <w:b/>
          <w:bCs/>
          <w:sz w:val="18"/>
          <w:szCs w:val="18"/>
        </w:rPr>
      </w:pPr>
    </w:p>
    <w:p w:rsidR="00432297" w:rsidRDefault="00432297" w:rsidP="006453F9">
      <w:pPr>
        <w:rPr>
          <w:b/>
          <w:bCs/>
          <w:sz w:val="18"/>
          <w:szCs w:val="18"/>
        </w:rPr>
      </w:pPr>
    </w:p>
    <w:p w:rsidR="006453F9" w:rsidRPr="00A33345" w:rsidRDefault="006453F9" w:rsidP="00432297">
      <w:pPr>
        <w:pStyle w:val="Odstavecseseznamem"/>
        <w:numPr>
          <w:ilvl w:val="0"/>
          <w:numId w:val="12"/>
        </w:numPr>
        <w:rPr>
          <w:b/>
          <w:bCs/>
        </w:rPr>
      </w:pPr>
      <w:r w:rsidRPr="00443DC1">
        <w:rPr>
          <w:rFonts w:ascii="Arial" w:hAnsi="Arial" w:cs="Arial"/>
          <w:b/>
          <w:bCs/>
          <w:sz w:val="22"/>
          <w:szCs w:val="22"/>
        </w:rPr>
        <w:t>Vyúčtování finančních vztahů (kraje, obce, DSO a vnitřní převody</w:t>
      </w:r>
      <w:r w:rsidRPr="00A33345">
        <w:rPr>
          <w:b/>
          <w:bCs/>
        </w:rPr>
        <w:t>)</w:t>
      </w:r>
    </w:p>
    <w:tbl>
      <w:tblPr>
        <w:tblW w:w="0" w:type="auto"/>
        <w:tblLook w:val="04A0" w:firstRow="1" w:lastRow="0" w:firstColumn="1" w:lastColumn="0" w:noHBand="0" w:noVBand="1"/>
      </w:tblPr>
      <w:tblGrid>
        <w:gridCol w:w="3125"/>
        <w:gridCol w:w="986"/>
        <w:gridCol w:w="1115"/>
        <w:gridCol w:w="1175"/>
        <w:gridCol w:w="1115"/>
        <w:gridCol w:w="710"/>
        <w:gridCol w:w="575"/>
      </w:tblGrid>
      <w:tr w:rsidR="006453F9" w:rsidRPr="006453F9" w:rsidTr="006453F9">
        <w:trPr>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Text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Číslo řádku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SR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UR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Zůstatek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%SR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%UR</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Třída 1 - Daňové příjmy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14 976 500,00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14 976 500,00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14 404 243,88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96,18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96,18</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Třída 2 - Nedaňové příjmy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1 908 000,00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3 146 500,00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6 017 720,81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315,39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191,25</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Třída 3 - Kapitálové příjmy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350 000,00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62 340,00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17,81</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Třída 4 - Přijaté transfery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572 000,00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7 847 100,00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8 845 990,00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1 546,50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112,73</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Příjmy celkem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17 806 500,00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26 320 100,00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29 330 294,69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164,72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111,44</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Konsolidace příjmů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4060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2223-Příjmy z finančního </w:t>
            </w:r>
            <w:proofErr w:type="spellStart"/>
            <w:r w:rsidRPr="006453F9">
              <w:rPr>
                <w:sz w:val="18"/>
                <w:szCs w:val="18"/>
              </w:rPr>
              <w:t>vyp</w:t>
            </w:r>
            <w:proofErr w:type="spellEnd"/>
            <w:r w:rsidRPr="006453F9">
              <w:rPr>
                <w:sz w:val="18"/>
                <w:szCs w:val="18"/>
              </w:rPr>
              <w:t xml:space="preserve">. </w:t>
            </w:r>
            <w:proofErr w:type="spellStart"/>
            <w:r w:rsidRPr="006453F9">
              <w:rPr>
                <w:sz w:val="18"/>
                <w:szCs w:val="18"/>
              </w:rPr>
              <w:t>min.let</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4061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2226-Příjmy z </w:t>
            </w:r>
            <w:proofErr w:type="spellStart"/>
            <w:r w:rsidRPr="006453F9">
              <w:rPr>
                <w:sz w:val="18"/>
                <w:szCs w:val="18"/>
              </w:rPr>
              <w:t>fin.vyp.min.let</w:t>
            </w:r>
            <w:proofErr w:type="spellEnd"/>
            <w:r w:rsidRPr="006453F9">
              <w:rPr>
                <w:sz w:val="18"/>
                <w:szCs w:val="18"/>
              </w:rPr>
              <w:t xml:space="preserve"> mezi </w:t>
            </w:r>
            <w:proofErr w:type="spellStart"/>
            <w:r w:rsidRPr="006453F9">
              <w:rPr>
                <w:sz w:val="18"/>
                <w:szCs w:val="18"/>
              </w:rPr>
              <w:t>obc</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2227-Příjmy z </w:t>
            </w:r>
            <w:proofErr w:type="spellStart"/>
            <w:r w:rsidRPr="006453F9">
              <w:rPr>
                <w:sz w:val="18"/>
                <w:szCs w:val="18"/>
              </w:rPr>
              <w:t>fin.vyp.min.let</w:t>
            </w:r>
            <w:proofErr w:type="spellEnd"/>
            <w:r w:rsidRPr="006453F9">
              <w:rPr>
                <w:sz w:val="18"/>
                <w:szCs w:val="18"/>
              </w:rPr>
              <w:t xml:space="preserve"> mezi </w:t>
            </w:r>
            <w:proofErr w:type="spellStart"/>
            <w:r w:rsidRPr="006453F9">
              <w:rPr>
                <w:sz w:val="18"/>
                <w:szCs w:val="18"/>
              </w:rPr>
              <w:t>rr</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2441-Splátky půjček od obcí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4070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2442-Splátky půjček od regionů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2443-Splátky půjčených </w:t>
            </w:r>
            <w:proofErr w:type="spellStart"/>
            <w:r w:rsidRPr="006453F9">
              <w:rPr>
                <w:sz w:val="18"/>
                <w:szCs w:val="18"/>
              </w:rPr>
              <w:t>prostř</w:t>
            </w:r>
            <w:proofErr w:type="spellEnd"/>
            <w:r w:rsidRPr="006453F9">
              <w:rPr>
                <w:sz w:val="18"/>
                <w:szCs w:val="18"/>
              </w:rPr>
              <w:t xml:space="preserve">. od </w:t>
            </w:r>
            <w:proofErr w:type="spellStart"/>
            <w:r w:rsidRPr="006453F9">
              <w:rPr>
                <w:sz w:val="18"/>
                <w:szCs w:val="18"/>
              </w:rPr>
              <w:t>reg.r</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2449-Splátky </w:t>
            </w:r>
            <w:proofErr w:type="spellStart"/>
            <w:r w:rsidRPr="006453F9">
              <w:rPr>
                <w:sz w:val="18"/>
                <w:szCs w:val="18"/>
              </w:rPr>
              <w:t>půj</w:t>
            </w:r>
            <w:proofErr w:type="spellEnd"/>
            <w:r w:rsidRPr="006453F9">
              <w:rPr>
                <w:sz w:val="18"/>
                <w:szCs w:val="18"/>
              </w:rPr>
              <w:t xml:space="preserve">. od veř. </w:t>
            </w:r>
            <w:proofErr w:type="spellStart"/>
            <w:r w:rsidRPr="006453F9">
              <w:rPr>
                <w:sz w:val="18"/>
                <w:szCs w:val="18"/>
              </w:rPr>
              <w:t>rozp</w:t>
            </w:r>
            <w:proofErr w:type="spellEnd"/>
            <w:r w:rsidRPr="006453F9">
              <w:rPr>
                <w:sz w:val="18"/>
                <w:szCs w:val="18"/>
              </w:rPr>
              <w:t xml:space="preserve">. </w:t>
            </w:r>
            <w:proofErr w:type="spellStart"/>
            <w:r w:rsidRPr="006453F9">
              <w:rPr>
                <w:sz w:val="18"/>
                <w:szCs w:val="18"/>
              </w:rPr>
              <w:t>úz</w:t>
            </w:r>
            <w:proofErr w:type="spellEnd"/>
            <w:r w:rsidRPr="006453F9">
              <w:rPr>
                <w:sz w:val="18"/>
                <w:szCs w:val="18"/>
              </w:rPr>
              <w:t xml:space="preserve">. </w:t>
            </w:r>
            <w:proofErr w:type="spellStart"/>
            <w:r w:rsidRPr="006453F9">
              <w:rPr>
                <w:sz w:val="18"/>
                <w:szCs w:val="18"/>
              </w:rPr>
              <w:t>úr</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4090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4121-Neinvestiční přijaté trans. od </w:t>
            </w:r>
            <w:proofErr w:type="spellStart"/>
            <w:r w:rsidRPr="006453F9">
              <w:rPr>
                <w:sz w:val="18"/>
                <w:szCs w:val="18"/>
              </w:rPr>
              <w:t>obc</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4122-Neinv. </w:t>
            </w:r>
            <w:proofErr w:type="spellStart"/>
            <w:r w:rsidRPr="006453F9">
              <w:rPr>
                <w:sz w:val="18"/>
                <w:szCs w:val="18"/>
              </w:rPr>
              <w:t>přij</w:t>
            </w:r>
            <w:proofErr w:type="spellEnd"/>
            <w:r w:rsidRPr="006453F9">
              <w:rPr>
                <w:sz w:val="18"/>
                <w:szCs w:val="18"/>
              </w:rPr>
              <w:t xml:space="preserve">. </w:t>
            </w:r>
            <w:proofErr w:type="spellStart"/>
            <w:r w:rsidRPr="006453F9">
              <w:rPr>
                <w:sz w:val="18"/>
                <w:szCs w:val="18"/>
              </w:rPr>
              <w:t>transf</w:t>
            </w:r>
            <w:proofErr w:type="spellEnd"/>
            <w:r w:rsidRPr="006453F9">
              <w:rPr>
                <w:sz w:val="18"/>
                <w:szCs w:val="18"/>
              </w:rPr>
              <w:t xml:space="preserve">. od </w:t>
            </w:r>
            <w:proofErr w:type="spellStart"/>
            <w:r w:rsidRPr="006453F9">
              <w:rPr>
                <w:sz w:val="18"/>
                <w:szCs w:val="18"/>
              </w:rPr>
              <w:t>reg</w:t>
            </w:r>
            <w:proofErr w:type="spellEnd"/>
            <w:r w:rsidRPr="006453F9">
              <w:rPr>
                <w:sz w:val="18"/>
                <w:szCs w:val="18"/>
              </w:rPr>
              <w:t xml:space="preserve">. </w:t>
            </w:r>
            <w:proofErr w:type="spellStart"/>
            <w:r w:rsidRPr="006453F9">
              <w:rPr>
                <w:sz w:val="18"/>
                <w:szCs w:val="18"/>
              </w:rPr>
              <w:t>org</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392 000,00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392 000,00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100,00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lastRenderedPageBreak/>
              <w:t xml:space="preserve">4123-Neinv. </w:t>
            </w:r>
            <w:proofErr w:type="spellStart"/>
            <w:r w:rsidRPr="006453F9">
              <w:rPr>
                <w:sz w:val="18"/>
                <w:szCs w:val="18"/>
              </w:rPr>
              <w:t>přij</w:t>
            </w:r>
            <w:proofErr w:type="spellEnd"/>
            <w:r w:rsidRPr="006453F9">
              <w:rPr>
                <w:sz w:val="18"/>
                <w:szCs w:val="18"/>
              </w:rPr>
              <w:t xml:space="preserve">. </w:t>
            </w:r>
            <w:proofErr w:type="spellStart"/>
            <w:r w:rsidRPr="006453F9">
              <w:rPr>
                <w:sz w:val="18"/>
                <w:szCs w:val="18"/>
              </w:rPr>
              <w:t>transf</w:t>
            </w:r>
            <w:proofErr w:type="spellEnd"/>
            <w:r w:rsidRPr="006453F9">
              <w:rPr>
                <w:sz w:val="18"/>
                <w:szCs w:val="18"/>
              </w:rPr>
              <w:t xml:space="preserve">. od </w:t>
            </w:r>
            <w:proofErr w:type="spellStart"/>
            <w:r w:rsidRPr="006453F9">
              <w:rPr>
                <w:sz w:val="18"/>
                <w:szCs w:val="18"/>
              </w:rPr>
              <w:t>reg</w:t>
            </w:r>
            <w:proofErr w:type="spellEnd"/>
            <w:r w:rsidRPr="006453F9">
              <w:rPr>
                <w:sz w:val="18"/>
                <w:szCs w:val="18"/>
              </w:rPr>
              <w:t>. rad</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4129-Neinv. </w:t>
            </w:r>
            <w:proofErr w:type="spellStart"/>
            <w:r w:rsidRPr="006453F9">
              <w:rPr>
                <w:sz w:val="18"/>
                <w:szCs w:val="18"/>
              </w:rPr>
              <w:t>přij</w:t>
            </w:r>
            <w:proofErr w:type="spellEnd"/>
            <w:r w:rsidRPr="006453F9">
              <w:rPr>
                <w:sz w:val="18"/>
                <w:szCs w:val="18"/>
              </w:rPr>
              <w:t xml:space="preserve">. </w:t>
            </w:r>
            <w:proofErr w:type="spellStart"/>
            <w:r w:rsidRPr="006453F9">
              <w:rPr>
                <w:sz w:val="18"/>
                <w:szCs w:val="18"/>
              </w:rPr>
              <w:t>tr</w:t>
            </w:r>
            <w:proofErr w:type="spellEnd"/>
            <w:r w:rsidRPr="006453F9">
              <w:rPr>
                <w:sz w:val="18"/>
                <w:szCs w:val="18"/>
              </w:rPr>
              <w:t xml:space="preserve">. od </w:t>
            </w:r>
            <w:proofErr w:type="spellStart"/>
            <w:r w:rsidRPr="006453F9">
              <w:rPr>
                <w:sz w:val="18"/>
                <w:szCs w:val="18"/>
              </w:rPr>
              <w:t>rozp</w:t>
            </w:r>
            <w:proofErr w:type="spellEnd"/>
            <w:r w:rsidRPr="006453F9">
              <w:rPr>
                <w:sz w:val="18"/>
                <w:szCs w:val="18"/>
              </w:rPr>
              <w:t xml:space="preserve">. </w:t>
            </w:r>
            <w:proofErr w:type="spellStart"/>
            <w:r w:rsidRPr="006453F9">
              <w:rPr>
                <w:sz w:val="18"/>
                <w:szCs w:val="18"/>
              </w:rPr>
              <w:t>úz</w:t>
            </w:r>
            <w:proofErr w:type="spellEnd"/>
            <w:r w:rsidRPr="006453F9">
              <w:rPr>
                <w:sz w:val="18"/>
                <w:szCs w:val="18"/>
              </w:rPr>
              <w:t xml:space="preserve">. </w:t>
            </w:r>
            <w:proofErr w:type="spellStart"/>
            <w:r w:rsidRPr="006453F9">
              <w:rPr>
                <w:sz w:val="18"/>
                <w:szCs w:val="18"/>
              </w:rPr>
              <w:t>úr</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4133-Převody z vlastních rezerv. fondů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4134-Převody z rozpočtových účtů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4137-Neinv. </w:t>
            </w:r>
            <w:proofErr w:type="spellStart"/>
            <w:r w:rsidRPr="006453F9">
              <w:rPr>
                <w:sz w:val="18"/>
                <w:szCs w:val="18"/>
              </w:rPr>
              <w:t>přev</w:t>
            </w:r>
            <w:proofErr w:type="spellEnd"/>
            <w:r w:rsidRPr="006453F9">
              <w:rPr>
                <w:sz w:val="18"/>
                <w:szCs w:val="18"/>
              </w:rPr>
              <w:t xml:space="preserve">. mezi </w:t>
            </w:r>
            <w:proofErr w:type="spellStart"/>
            <w:r w:rsidRPr="006453F9">
              <w:rPr>
                <w:sz w:val="18"/>
                <w:szCs w:val="18"/>
              </w:rPr>
              <w:t>stat</w:t>
            </w:r>
            <w:proofErr w:type="spellEnd"/>
            <w:r w:rsidRPr="006453F9">
              <w:rPr>
                <w:sz w:val="18"/>
                <w:szCs w:val="18"/>
              </w:rPr>
              <w:t>. městy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4145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4138-Převody z vlastní pokladny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4146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4139-Převody z vlastních fondů </w:t>
            </w:r>
            <w:proofErr w:type="spellStart"/>
            <w:r w:rsidRPr="006453F9">
              <w:rPr>
                <w:sz w:val="18"/>
                <w:szCs w:val="18"/>
              </w:rPr>
              <w:t>j.n</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4221-Inv. přijaté transfery od obcí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4170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4222-Inv. přijaté transfery od regionů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4223-Inv. přijaté transfery od </w:t>
            </w:r>
            <w:proofErr w:type="spellStart"/>
            <w:r w:rsidRPr="006453F9">
              <w:rPr>
                <w:sz w:val="18"/>
                <w:szCs w:val="18"/>
              </w:rPr>
              <w:t>reg</w:t>
            </w:r>
            <w:proofErr w:type="spellEnd"/>
            <w:r w:rsidRPr="006453F9">
              <w:rPr>
                <w:sz w:val="18"/>
                <w:szCs w:val="18"/>
              </w:rPr>
              <w:t>. rad</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4229-Inv. přijaté </w:t>
            </w:r>
            <w:proofErr w:type="spellStart"/>
            <w:r w:rsidRPr="006453F9">
              <w:rPr>
                <w:sz w:val="18"/>
                <w:szCs w:val="18"/>
              </w:rPr>
              <w:t>tr</w:t>
            </w:r>
            <w:proofErr w:type="spellEnd"/>
            <w:r w:rsidRPr="006453F9">
              <w:rPr>
                <w:sz w:val="18"/>
                <w:szCs w:val="18"/>
              </w:rPr>
              <w:t xml:space="preserve">. od </w:t>
            </w:r>
            <w:proofErr w:type="spellStart"/>
            <w:r w:rsidRPr="006453F9">
              <w:rPr>
                <w:sz w:val="18"/>
                <w:szCs w:val="18"/>
              </w:rPr>
              <w:t>rozp</w:t>
            </w:r>
            <w:proofErr w:type="spellEnd"/>
            <w:r w:rsidRPr="006453F9">
              <w:rPr>
                <w:sz w:val="18"/>
                <w:szCs w:val="18"/>
              </w:rPr>
              <w:t xml:space="preserve">. </w:t>
            </w:r>
            <w:proofErr w:type="spellStart"/>
            <w:r w:rsidRPr="006453F9">
              <w:rPr>
                <w:sz w:val="18"/>
                <w:szCs w:val="18"/>
              </w:rPr>
              <w:t>úz</w:t>
            </w:r>
            <w:proofErr w:type="spellEnd"/>
            <w:r w:rsidRPr="006453F9">
              <w:rPr>
                <w:sz w:val="18"/>
                <w:szCs w:val="18"/>
              </w:rPr>
              <w:t xml:space="preserve">. </w:t>
            </w:r>
            <w:proofErr w:type="spellStart"/>
            <w:r w:rsidRPr="006453F9">
              <w:rPr>
                <w:sz w:val="18"/>
                <w:szCs w:val="18"/>
              </w:rPr>
              <w:t>úr</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4190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4251-Inv. </w:t>
            </w:r>
            <w:proofErr w:type="spellStart"/>
            <w:r w:rsidRPr="006453F9">
              <w:rPr>
                <w:sz w:val="18"/>
                <w:szCs w:val="18"/>
              </w:rPr>
              <w:t>přev</w:t>
            </w:r>
            <w:proofErr w:type="spellEnd"/>
            <w:r w:rsidRPr="006453F9">
              <w:rPr>
                <w:sz w:val="18"/>
                <w:szCs w:val="18"/>
              </w:rPr>
              <w:t xml:space="preserve">. mezi </w:t>
            </w:r>
            <w:proofErr w:type="spellStart"/>
            <w:r w:rsidRPr="006453F9">
              <w:rPr>
                <w:sz w:val="18"/>
                <w:szCs w:val="18"/>
              </w:rPr>
              <w:t>stat</w:t>
            </w:r>
            <w:proofErr w:type="spellEnd"/>
            <w:r w:rsidRPr="006453F9">
              <w:rPr>
                <w:sz w:val="18"/>
                <w:szCs w:val="18"/>
              </w:rPr>
              <w:t>. městy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4182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ZJ024-Transfery přijaté z </w:t>
            </w:r>
            <w:proofErr w:type="spellStart"/>
            <w:r w:rsidRPr="006453F9">
              <w:rPr>
                <w:sz w:val="18"/>
                <w:szCs w:val="18"/>
              </w:rPr>
              <w:t>úz</w:t>
            </w:r>
            <w:proofErr w:type="spellEnd"/>
            <w:r w:rsidRPr="006453F9">
              <w:rPr>
                <w:sz w:val="18"/>
                <w:szCs w:val="18"/>
              </w:rPr>
              <w:t>. jiného ok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4191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ZJ025-Spl. půjček přijaté z jiného okr</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4192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ZJ028-Transfery př. z území jin. kraje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4193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ZJ029-Splátky půjček př. z území j. kra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4194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Příjmy celkem po konsolidaci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17 438 500,00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25 952 100,00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27 962 294,69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160,35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107,75</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Třída 5 - Běžné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16 501 300,00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24 988 300,00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22 555 830,96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136,69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90,27</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Třída 6 - Kapitálové výdaje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10 825 200,00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14 472 800,00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8 077 353,83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74,62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55,81</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Výdaje celkem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27 326 500,00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39 461 100,00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30 633 184,79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112,10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77,63</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Konsolidace výdajů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5321-Neinv. transfery obcím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4260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147 000,00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166 000,00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102 915,00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70,01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62</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5323-Neinv. transfery regionům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4270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5325-Neinv. transfery </w:t>
            </w:r>
            <w:proofErr w:type="spellStart"/>
            <w:r w:rsidRPr="006453F9">
              <w:rPr>
                <w:sz w:val="18"/>
                <w:szCs w:val="18"/>
              </w:rPr>
              <w:t>reg</w:t>
            </w:r>
            <w:proofErr w:type="spellEnd"/>
            <w:r w:rsidRPr="006453F9">
              <w:rPr>
                <w:sz w:val="18"/>
                <w:szCs w:val="18"/>
              </w:rPr>
              <w:t>. radám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5329-Neinv. </w:t>
            </w:r>
            <w:proofErr w:type="spellStart"/>
            <w:r w:rsidRPr="006453F9">
              <w:rPr>
                <w:sz w:val="18"/>
                <w:szCs w:val="18"/>
              </w:rPr>
              <w:t>transf</w:t>
            </w:r>
            <w:proofErr w:type="spellEnd"/>
            <w:r w:rsidRPr="006453F9">
              <w:rPr>
                <w:sz w:val="18"/>
                <w:szCs w:val="18"/>
              </w:rPr>
              <w:t xml:space="preserve">. veř. </w:t>
            </w:r>
            <w:proofErr w:type="spellStart"/>
            <w:r w:rsidRPr="006453F9">
              <w:rPr>
                <w:sz w:val="18"/>
                <w:szCs w:val="18"/>
              </w:rPr>
              <w:t>rozp</w:t>
            </w:r>
            <w:proofErr w:type="spellEnd"/>
            <w:r w:rsidRPr="006453F9">
              <w:rPr>
                <w:sz w:val="18"/>
                <w:szCs w:val="18"/>
              </w:rPr>
              <w:t xml:space="preserve">. míst. </w:t>
            </w:r>
            <w:proofErr w:type="spellStart"/>
            <w:r w:rsidRPr="006453F9">
              <w:rPr>
                <w:sz w:val="18"/>
                <w:szCs w:val="18"/>
              </w:rPr>
              <w:t>úr</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24 000,00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22 825,00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95,10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95,10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5342-Převody FKSP a </w:t>
            </w:r>
            <w:proofErr w:type="spellStart"/>
            <w:r w:rsidRPr="006453F9">
              <w:rPr>
                <w:sz w:val="18"/>
                <w:szCs w:val="18"/>
              </w:rPr>
              <w:t>soc.fondu</w:t>
            </w:r>
            <w:proofErr w:type="spellEnd"/>
            <w:r w:rsidRPr="006453F9">
              <w:rPr>
                <w:sz w:val="18"/>
                <w:szCs w:val="18"/>
              </w:rPr>
              <w:t xml:space="preserve"> obcí a </w:t>
            </w:r>
            <w:proofErr w:type="spellStart"/>
            <w:r w:rsidRPr="006453F9">
              <w:rPr>
                <w:sz w:val="18"/>
                <w:szCs w:val="18"/>
              </w:rPr>
              <w:t>kr</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5344-Přev. vlast. rez. fondům </w:t>
            </w:r>
            <w:proofErr w:type="spellStart"/>
            <w:r w:rsidRPr="006453F9">
              <w:rPr>
                <w:sz w:val="18"/>
                <w:szCs w:val="18"/>
              </w:rPr>
              <w:t>úz</w:t>
            </w:r>
            <w:proofErr w:type="spellEnd"/>
            <w:r w:rsidRPr="006453F9">
              <w:rPr>
                <w:sz w:val="18"/>
                <w:szCs w:val="18"/>
              </w:rPr>
              <w:t xml:space="preserve">.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4290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5345-Přev. vlast. </w:t>
            </w:r>
            <w:proofErr w:type="spellStart"/>
            <w:r w:rsidRPr="006453F9">
              <w:rPr>
                <w:sz w:val="18"/>
                <w:szCs w:val="18"/>
              </w:rPr>
              <w:t>rozp</w:t>
            </w:r>
            <w:proofErr w:type="spellEnd"/>
            <w:r w:rsidRPr="006453F9">
              <w:rPr>
                <w:sz w:val="18"/>
                <w:szCs w:val="18"/>
              </w:rPr>
              <w:t>. fondům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1 368 000,00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371,74</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5347-Neinv. </w:t>
            </w:r>
            <w:proofErr w:type="spellStart"/>
            <w:r w:rsidRPr="006453F9">
              <w:rPr>
                <w:sz w:val="18"/>
                <w:szCs w:val="18"/>
              </w:rPr>
              <w:t>Přev</w:t>
            </w:r>
            <w:proofErr w:type="spellEnd"/>
            <w:r w:rsidRPr="006453F9">
              <w:rPr>
                <w:sz w:val="18"/>
                <w:szCs w:val="18"/>
              </w:rPr>
              <w:t xml:space="preserve">. mezi </w:t>
            </w:r>
            <w:proofErr w:type="spellStart"/>
            <w:r w:rsidRPr="006453F9">
              <w:rPr>
                <w:sz w:val="18"/>
                <w:szCs w:val="18"/>
              </w:rPr>
              <w:t>stat</w:t>
            </w:r>
            <w:proofErr w:type="spellEnd"/>
            <w:r w:rsidRPr="006453F9">
              <w:rPr>
                <w:sz w:val="18"/>
                <w:szCs w:val="18"/>
              </w:rPr>
              <w:t>. městy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4305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5348-Převody do vlastní pokladny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4306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5349-Ost. převody vlast. fondům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5366-Výdaje z </w:t>
            </w:r>
            <w:proofErr w:type="spellStart"/>
            <w:r w:rsidRPr="006453F9">
              <w:rPr>
                <w:sz w:val="18"/>
                <w:szCs w:val="18"/>
              </w:rPr>
              <w:t>fin.vyp.min.let</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5367-Výdaje z </w:t>
            </w:r>
            <w:proofErr w:type="spellStart"/>
            <w:r w:rsidRPr="006453F9">
              <w:rPr>
                <w:sz w:val="18"/>
                <w:szCs w:val="18"/>
              </w:rPr>
              <w:t>fin.vyp.min.let</w:t>
            </w:r>
            <w:proofErr w:type="spellEnd"/>
            <w:r w:rsidRPr="006453F9">
              <w:rPr>
                <w:sz w:val="18"/>
                <w:szCs w:val="18"/>
              </w:rPr>
              <w:t xml:space="preserve"> mezi </w:t>
            </w:r>
            <w:proofErr w:type="spellStart"/>
            <w:r w:rsidRPr="006453F9">
              <w:rPr>
                <w:sz w:val="18"/>
                <w:szCs w:val="18"/>
              </w:rPr>
              <w:t>obc</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5368-Výdaje z </w:t>
            </w:r>
            <w:proofErr w:type="spellStart"/>
            <w:r w:rsidRPr="006453F9">
              <w:rPr>
                <w:sz w:val="18"/>
                <w:szCs w:val="18"/>
              </w:rPr>
              <w:t>fin.vyp.min.lez</w:t>
            </w:r>
            <w:proofErr w:type="spellEnd"/>
            <w:r w:rsidRPr="006453F9">
              <w:rPr>
                <w:sz w:val="18"/>
                <w:szCs w:val="18"/>
              </w:rPr>
              <w:t xml:space="preserve"> mezi </w:t>
            </w:r>
            <w:proofErr w:type="spellStart"/>
            <w:r w:rsidRPr="006453F9">
              <w:rPr>
                <w:sz w:val="18"/>
                <w:szCs w:val="18"/>
              </w:rPr>
              <w:t>rr</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5641-Neinvestiční půjčky obcím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5642-Neinvestiční půjčky regionům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5643-Neinvestiční </w:t>
            </w:r>
            <w:proofErr w:type="spellStart"/>
            <w:r w:rsidRPr="006453F9">
              <w:rPr>
                <w:sz w:val="18"/>
                <w:szCs w:val="18"/>
              </w:rPr>
              <w:t>půjč.prostř</w:t>
            </w:r>
            <w:proofErr w:type="spellEnd"/>
            <w:r w:rsidRPr="006453F9">
              <w:rPr>
                <w:sz w:val="18"/>
                <w:szCs w:val="18"/>
              </w:rPr>
              <w:t xml:space="preserve">. </w:t>
            </w:r>
            <w:proofErr w:type="spellStart"/>
            <w:r w:rsidRPr="006453F9">
              <w:rPr>
                <w:sz w:val="18"/>
                <w:szCs w:val="18"/>
              </w:rPr>
              <w:t>reg</w:t>
            </w:r>
            <w:proofErr w:type="spellEnd"/>
            <w:r w:rsidRPr="006453F9">
              <w:rPr>
                <w:sz w:val="18"/>
                <w:szCs w:val="18"/>
              </w:rPr>
              <w:t>. rad</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4341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5649-Neinv. půjčky veř. </w:t>
            </w:r>
            <w:proofErr w:type="spellStart"/>
            <w:r w:rsidRPr="006453F9">
              <w:rPr>
                <w:sz w:val="18"/>
                <w:szCs w:val="18"/>
              </w:rPr>
              <w:t>rozp</w:t>
            </w:r>
            <w:proofErr w:type="spellEnd"/>
            <w:r w:rsidRPr="006453F9">
              <w:rPr>
                <w:sz w:val="18"/>
                <w:szCs w:val="18"/>
              </w:rPr>
              <w:t xml:space="preserve">. míst. </w:t>
            </w:r>
            <w:proofErr w:type="spellStart"/>
            <w:r w:rsidRPr="006453F9">
              <w:rPr>
                <w:sz w:val="18"/>
                <w:szCs w:val="18"/>
              </w:rPr>
              <w:t>úr</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6341-Investiční transfery obcím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4360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6342-Investiční transfery krajům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4370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6345-Investiční transfery </w:t>
            </w:r>
            <w:proofErr w:type="spellStart"/>
            <w:r w:rsidRPr="006453F9">
              <w:rPr>
                <w:sz w:val="18"/>
                <w:szCs w:val="18"/>
              </w:rPr>
              <w:t>reg</w:t>
            </w:r>
            <w:proofErr w:type="spellEnd"/>
            <w:r w:rsidRPr="006453F9">
              <w:rPr>
                <w:sz w:val="18"/>
                <w:szCs w:val="18"/>
              </w:rPr>
              <w:t>. radám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6349-Ost. </w:t>
            </w:r>
            <w:proofErr w:type="spellStart"/>
            <w:r w:rsidRPr="006453F9">
              <w:rPr>
                <w:sz w:val="18"/>
                <w:szCs w:val="18"/>
              </w:rPr>
              <w:t>inv</w:t>
            </w:r>
            <w:proofErr w:type="spellEnd"/>
            <w:r w:rsidRPr="006453F9">
              <w:rPr>
                <w:sz w:val="18"/>
                <w:szCs w:val="18"/>
              </w:rPr>
              <w:t xml:space="preserve">. </w:t>
            </w:r>
            <w:proofErr w:type="spellStart"/>
            <w:r w:rsidRPr="006453F9">
              <w:rPr>
                <w:sz w:val="18"/>
                <w:szCs w:val="18"/>
              </w:rPr>
              <w:t>tr</w:t>
            </w:r>
            <w:proofErr w:type="spellEnd"/>
            <w:r w:rsidRPr="006453F9">
              <w:rPr>
                <w:sz w:val="18"/>
                <w:szCs w:val="18"/>
              </w:rPr>
              <w:t xml:space="preserve">. veř. </w:t>
            </w:r>
            <w:proofErr w:type="spellStart"/>
            <w:r w:rsidRPr="006453F9">
              <w:rPr>
                <w:sz w:val="18"/>
                <w:szCs w:val="18"/>
              </w:rPr>
              <w:t>rozp</w:t>
            </w:r>
            <w:proofErr w:type="spellEnd"/>
            <w:r w:rsidRPr="006453F9">
              <w:rPr>
                <w:sz w:val="18"/>
                <w:szCs w:val="18"/>
              </w:rPr>
              <w:t xml:space="preserve">. </w:t>
            </w:r>
            <w:proofErr w:type="spellStart"/>
            <w:r w:rsidRPr="006453F9">
              <w:rPr>
                <w:sz w:val="18"/>
                <w:szCs w:val="18"/>
              </w:rPr>
              <w:t>úz</w:t>
            </w:r>
            <w:proofErr w:type="spellEnd"/>
            <w:r w:rsidRPr="006453F9">
              <w:rPr>
                <w:sz w:val="18"/>
                <w:szCs w:val="18"/>
              </w:rPr>
              <w:t xml:space="preserve">. </w:t>
            </w:r>
            <w:proofErr w:type="spellStart"/>
            <w:r w:rsidRPr="006453F9">
              <w:rPr>
                <w:sz w:val="18"/>
                <w:szCs w:val="18"/>
              </w:rPr>
              <w:t>úr</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6363-Inv. </w:t>
            </w:r>
            <w:proofErr w:type="spellStart"/>
            <w:r w:rsidRPr="006453F9">
              <w:rPr>
                <w:sz w:val="18"/>
                <w:szCs w:val="18"/>
              </w:rPr>
              <w:t>přev</w:t>
            </w:r>
            <w:proofErr w:type="spellEnd"/>
            <w:r w:rsidRPr="006453F9">
              <w:rPr>
                <w:sz w:val="18"/>
                <w:szCs w:val="18"/>
              </w:rPr>
              <w:t xml:space="preserve">. mezi </w:t>
            </w:r>
            <w:proofErr w:type="spellStart"/>
            <w:r w:rsidRPr="006453F9">
              <w:rPr>
                <w:sz w:val="18"/>
                <w:szCs w:val="18"/>
              </w:rPr>
              <w:t>stat</w:t>
            </w:r>
            <w:proofErr w:type="spellEnd"/>
            <w:r w:rsidRPr="006453F9">
              <w:rPr>
                <w:sz w:val="18"/>
                <w:szCs w:val="18"/>
              </w:rPr>
              <w:t>. městy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4381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6441-Investiční půjčky obcím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6442-Investiční půjčky regionům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6443-Investiční </w:t>
            </w:r>
            <w:proofErr w:type="spellStart"/>
            <w:r w:rsidRPr="006453F9">
              <w:rPr>
                <w:sz w:val="18"/>
                <w:szCs w:val="18"/>
              </w:rPr>
              <w:t>půjč.prostř</w:t>
            </w:r>
            <w:proofErr w:type="spellEnd"/>
            <w:r w:rsidRPr="006453F9">
              <w:rPr>
                <w:sz w:val="18"/>
                <w:szCs w:val="18"/>
              </w:rPr>
              <w:t xml:space="preserve">. </w:t>
            </w:r>
            <w:proofErr w:type="spellStart"/>
            <w:r w:rsidRPr="006453F9">
              <w:rPr>
                <w:sz w:val="18"/>
                <w:szCs w:val="18"/>
              </w:rPr>
              <w:t>reg</w:t>
            </w:r>
            <w:proofErr w:type="spellEnd"/>
            <w:r w:rsidRPr="006453F9">
              <w:rPr>
                <w:sz w:val="18"/>
                <w:szCs w:val="18"/>
              </w:rPr>
              <w:t>. radám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6449-Inv. půjčky veř. </w:t>
            </w:r>
            <w:proofErr w:type="spellStart"/>
            <w:r w:rsidRPr="006453F9">
              <w:rPr>
                <w:sz w:val="18"/>
                <w:szCs w:val="18"/>
              </w:rPr>
              <w:t>rozp</w:t>
            </w:r>
            <w:proofErr w:type="spellEnd"/>
            <w:r w:rsidRPr="006453F9">
              <w:rPr>
                <w:sz w:val="18"/>
                <w:szCs w:val="18"/>
              </w:rPr>
              <w:t xml:space="preserve">. míst. </w:t>
            </w:r>
            <w:proofErr w:type="spellStart"/>
            <w:r w:rsidRPr="006453F9">
              <w:rPr>
                <w:sz w:val="18"/>
                <w:szCs w:val="18"/>
              </w:rPr>
              <w:t>úr</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4420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ZJ026-Transfery poskytnuté jinému okres</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4421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ZJ027-Půjčky poskytnuté jinému okresu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ZJ035-Transfery </w:t>
            </w:r>
            <w:proofErr w:type="spellStart"/>
            <w:r w:rsidRPr="006453F9">
              <w:rPr>
                <w:sz w:val="18"/>
                <w:szCs w:val="18"/>
              </w:rPr>
              <w:t>poskyt</w:t>
            </w:r>
            <w:proofErr w:type="spellEnd"/>
            <w:r w:rsidRPr="006453F9">
              <w:rPr>
                <w:sz w:val="18"/>
                <w:szCs w:val="18"/>
              </w:rPr>
              <w:t xml:space="preserve">. na </w:t>
            </w:r>
            <w:proofErr w:type="spellStart"/>
            <w:r w:rsidRPr="006453F9">
              <w:rPr>
                <w:sz w:val="18"/>
                <w:szCs w:val="18"/>
              </w:rPr>
              <w:t>úz</w:t>
            </w:r>
            <w:proofErr w:type="spellEnd"/>
            <w:r w:rsidRPr="006453F9">
              <w:rPr>
                <w:sz w:val="18"/>
                <w:szCs w:val="18"/>
              </w:rPr>
              <w:t xml:space="preserve">. jin. </w:t>
            </w:r>
            <w:proofErr w:type="spellStart"/>
            <w:r w:rsidRPr="006453F9">
              <w:rPr>
                <w:sz w:val="18"/>
                <w:szCs w:val="18"/>
              </w:rPr>
              <w:t>kr.</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ZJ036-Půjčky </w:t>
            </w:r>
            <w:proofErr w:type="spellStart"/>
            <w:r w:rsidRPr="006453F9">
              <w:rPr>
                <w:sz w:val="18"/>
                <w:szCs w:val="18"/>
              </w:rPr>
              <w:t>poskyt</w:t>
            </w:r>
            <w:proofErr w:type="spellEnd"/>
            <w:r w:rsidRPr="006453F9">
              <w:rPr>
                <w:sz w:val="18"/>
                <w:szCs w:val="18"/>
              </w:rPr>
              <w:t xml:space="preserve">. na </w:t>
            </w:r>
            <w:proofErr w:type="spellStart"/>
            <w:r w:rsidRPr="006453F9">
              <w:rPr>
                <w:sz w:val="18"/>
                <w:szCs w:val="18"/>
              </w:rPr>
              <w:t>úz</w:t>
            </w:r>
            <w:proofErr w:type="spellEnd"/>
            <w:r w:rsidRPr="006453F9">
              <w:rPr>
                <w:sz w:val="18"/>
                <w:szCs w:val="18"/>
              </w:rPr>
              <w:t>. jin. kraje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Výdaje celkem po konsolidaci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26 958 500,00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39 093 100,00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29 265 184,79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108,56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74,86</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Saldo příjmů a výdajů po kons.</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4440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-9 520 000,00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-13 141 000,00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-1 302 890,10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9,91</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Třída 8 - Financování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4450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9 520 000,00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13 141 000,00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1 302 890,10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9,91</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Konsolidace financování</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4460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lastRenderedPageBreak/>
              <w:t>Financování celkem po konsolidaci</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4470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9 520 000,00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13 141 000,00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1 302 890,10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9,91</w:t>
            </w:r>
          </w:p>
        </w:tc>
      </w:tr>
    </w:tbl>
    <w:p w:rsidR="00432297" w:rsidRDefault="00432297" w:rsidP="00432297">
      <w:pPr>
        <w:pStyle w:val="Odstavecseseznamem"/>
        <w:rPr>
          <w:b/>
          <w:bCs/>
          <w:sz w:val="18"/>
          <w:szCs w:val="18"/>
        </w:rPr>
      </w:pPr>
    </w:p>
    <w:p w:rsidR="00432297" w:rsidRPr="00443DC1" w:rsidRDefault="006453F9" w:rsidP="00432297">
      <w:pPr>
        <w:pStyle w:val="Odstavecseseznamem"/>
        <w:numPr>
          <w:ilvl w:val="0"/>
          <w:numId w:val="12"/>
        </w:numPr>
        <w:rPr>
          <w:rFonts w:ascii="Arial" w:hAnsi="Arial" w:cs="Arial"/>
          <w:b/>
          <w:bCs/>
          <w:sz w:val="22"/>
          <w:szCs w:val="22"/>
        </w:rPr>
      </w:pPr>
      <w:r w:rsidRPr="00443DC1">
        <w:rPr>
          <w:rFonts w:ascii="Arial" w:hAnsi="Arial" w:cs="Arial"/>
          <w:b/>
          <w:bCs/>
          <w:sz w:val="22"/>
          <w:szCs w:val="22"/>
        </w:rPr>
        <w:t>Vyúčtování finančních vztahů (státní rozpočet, státní fondy a národní fond)</w:t>
      </w:r>
    </w:p>
    <w:tbl>
      <w:tblPr>
        <w:tblW w:w="0" w:type="auto"/>
        <w:tblLook w:val="04A0" w:firstRow="1" w:lastRow="0" w:firstColumn="1" w:lastColumn="0" w:noHBand="0" w:noVBand="1"/>
      </w:tblPr>
      <w:tblGrid>
        <w:gridCol w:w="1105"/>
        <w:gridCol w:w="690"/>
        <w:gridCol w:w="2804"/>
        <w:gridCol w:w="1615"/>
        <w:gridCol w:w="1595"/>
      </w:tblGrid>
      <w:tr w:rsidR="006453F9" w:rsidRPr="006453F9" w:rsidTr="006453F9">
        <w:trPr>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Účelový znak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Položka</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Text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Skutečnost (příjmy)</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Skutečnost (výdaje)</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13013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13101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13229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13234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14008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15011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15839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př. transfery ze státního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15974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př. transfery ze státního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17015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17016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17058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D93385" w:rsidP="006453F9">
            <w:pPr>
              <w:rPr>
                <w:sz w:val="18"/>
                <w:szCs w:val="18"/>
              </w:rPr>
            </w:pPr>
            <w:r>
              <w:rPr>
                <w:sz w:val="18"/>
                <w:szCs w:val="18"/>
              </w:rPr>
              <w:t>Opava Janošův kopec – přijatá dotace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2 478 265,00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17928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př. transfery ze státního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17968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př. transfery ze státního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17969</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př. transfery ze státního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29014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D93385" w:rsidP="006453F9">
            <w:pPr>
              <w:rPr>
                <w:sz w:val="18"/>
                <w:szCs w:val="18"/>
              </w:rPr>
            </w:pPr>
            <w:r>
              <w:rPr>
                <w:sz w:val="18"/>
                <w:szCs w:val="18"/>
              </w:rPr>
              <w:t xml:space="preserve">Les – přijatá dotace  </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30 120,00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29027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D93385" w:rsidP="006453F9">
            <w:pPr>
              <w:rPr>
                <w:sz w:val="18"/>
                <w:szCs w:val="18"/>
              </w:rPr>
            </w:pPr>
            <w:r>
              <w:rPr>
                <w:sz w:val="18"/>
                <w:szCs w:val="18"/>
              </w:rPr>
              <w:t>Oprava hřbitovní zdi – přijatá dotace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199 547,00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29030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D93385" w:rsidP="006453F9">
            <w:pPr>
              <w:rPr>
                <w:sz w:val="18"/>
                <w:szCs w:val="18"/>
              </w:rPr>
            </w:pPr>
            <w:r>
              <w:rPr>
                <w:sz w:val="18"/>
                <w:szCs w:val="18"/>
              </w:rPr>
              <w:t xml:space="preserve">Les (kůrovec) – přijatá dotace </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516 512,00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29331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29948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př. transfery ze státního rozpočtu</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33063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33123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Ost</w:t>
            </w:r>
            <w:proofErr w:type="spellEnd"/>
            <w:r w:rsidRPr="006453F9">
              <w:rPr>
                <w:sz w:val="18"/>
                <w:szCs w:val="18"/>
              </w:rPr>
              <w:t xml:space="preserve">. NI </w:t>
            </w:r>
            <w:proofErr w:type="spellStart"/>
            <w:r w:rsidRPr="006453F9">
              <w:rPr>
                <w:sz w:val="18"/>
                <w:szCs w:val="18"/>
              </w:rPr>
              <w:t>př.transfer</w:t>
            </w:r>
            <w:proofErr w:type="spellEnd"/>
            <w:r w:rsidRPr="006453F9">
              <w:rPr>
                <w:sz w:val="18"/>
                <w:szCs w:val="18"/>
              </w:rPr>
              <w:t xml:space="preserve">. ze státního </w:t>
            </w:r>
            <w:proofErr w:type="spellStart"/>
            <w:r w:rsidRPr="006453F9">
              <w:rPr>
                <w:sz w:val="18"/>
                <w:szCs w:val="18"/>
              </w:rPr>
              <w: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90102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NI. př. </w:t>
            </w:r>
            <w:proofErr w:type="spellStart"/>
            <w:r w:rsidRPr="006453F9">
              <w:rPr>
                <w:sz w:val="18"/>
                <w:szCs w:val="18"/>
              </w:rPr>
              <w:t>transf</w:t>
            </w:r>
            <w:proofErr w:type="spellEnd"/>
            <w:r w:rsidRPr="006453F9">
              <w:rPr>
                <w:sz w:val="18"/>
                <w:szCs w:val="18"/>
              </w:rPr>
              <w:t>. ze stát. fondů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90102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Inv.př</w:t>
            </w:r>
            <w:proofErr w:type="spellEnd"/>
            <w:r w:rsidRPr="006453F9">
              <w:rPr>
                <w:sz w:val="18"/>
                <w:szCs w:val="18"/>
              </w:rPr>
              <w:t>. transfery ze státních fondů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90102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8123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Dlouhodobé přijaté </w:t>
            </w:r>
            <w:proofErr w:type="spellStart"/>
            <w:r w:rsidRPr="006453F9">
              <w:rPr>
                <w:sz w:val="18"/>
                <w:szCs w:val="18"/>
              </w:rPr>
              <w:t>půjč.p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90877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proofErr w:type="spellStart"/>
            <w:r w:rsidRPr="006453F9">
              <w:rPr>
                <w:sz w:val="18"/>
                <w:szCs w:val="18"/>
              </w:rPr>
              <w:t>Inv.př</w:t>
            </w:r>
            <w:proofErr w:type="spellEnd"/>
            <w:r w:rsidRPr="006453F9">
              <w:rPr>
                <w:sz w:val="18"/>
                <w:szCs w:val="18"/>
              </w:rPr>
              <w:t>. transfery ze státních fondů</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98005</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NI </w:t>
            </w:r>
            <w:proofErr w:type="spellStart"/>
            <w:r w:rsidRPr="006453F9">
              <w:rPr>
                <w:sz w:val="18"/>
                <w:szCs w:val="18"/>
              </w:rPr>
              <w:t>př.transf</w:t>
            </w:r>
            <w:proofErr w:type="spellEnd"/>
            <w:r w:rsidRPr="006453F9">
              <w:rPr>
                <w:sz w:val="18"/>
                <w:szCs w:val="18"/>
              </w:rPr>
              <w:t xml:space="preserve">. ze </w:t>
            </w:r>
            <w:proofErr w:type="spellStart"/>
            <w:r w:rsidRPr="006453F9">
              <w:rPr>
                <w:sz w:val="18"/>
                <w:szCs w:val="18"/>
              </w:rPr>
              <w:t>všeob.pokl.sp.st.rozp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98008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NI </w:t>
            </w:r>
            <w:proofErr w:type="spellStart"/>
            <w:r w:rsidRPr="006453F9">
              <w:rPr>
                <w:sz w:val="18"/>
                <w:szCs w:val="18"/>
              </w:rPr>
              <w:t>př.transf</w:t>
            </w:r>
            <w:proofErr w:type="spellEnd"/>
            <w:r w:rsidRPr="006453F9">
              <w:rPr>
                <w:sz w:val="18"/>
                <w:szCs w:val="18"/>
              </w:rPr>
              <w:t xml:space="preserve">. ze </w:t>
            </w:r>
            <w:proofErr w:type="spellStart"/>
            <w:r w:rsidRPr="006453F9">
              <w:rPr>
                <w:sz w:val="18"/>
                <w:szCs w:val="18"/>
              </w:rPr>
              <w:t>všeob.pokl.sp.st.rozp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98024</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D93385" w:rsidP="006453F9">
            <w:pPr>
              <w:rPr>
                <w:sz w:val="18"/>
                <w:szCs w:val="18"/>
              </w:rPr>
            </w:pPr>
            <w:r>
              <w:rPr>
                <w:sz w:val="18"/>
                <w:szCs w:val="18"/>
              </w:rPr>
              <w:t xml:space="preserve">Jednorázový příspěvek obcím </w:t>
            </w:r>
            <w:proofErr w:type="spellStart"/>
            <w:r>
              <w:rPr>
                <w:sz w:val="18"/>
                <w:szCs w:val="18"/>
              </w:rPr>
              <w:t>Covid</w:t>
            </w:r>
            <w:proofErr w:type="spellEnd"/>
            <w:r w:rsidR="006453F9"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1 176 250,00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98071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NI </w:t>
            </w:r>
            <w:proofErr w:type="spellStart"/>
            <w:r w:rsidRPr="006453F9">
              <w:rPr>
                <w:sz w:val="18"/>
                <w:szCs w:val="18"/>
              </w:rPr>
              <w:t>př.transf</w:t>
            </w:r>
            <w:proofErr w:type="spellEnd"/>
            <w:r w:rsidRPr="006453F9">
              <w:rPr>
                <w:sz w:val="18"/>
                <w:szCs w:val="18"/>
              </w:rPr>
              <w:t xml:space="preserve">. ze </w:t>
            </w:r>
            <w:proofErr w:type="spellStart"/>
            <w:r w:rsidRPr="006453F9">
              <w:rPr>
                <w:sz w:val="18"/>
                <w:szCs w:val="18"/>
              </w:rPr>
              <w:t>všeob.pokl.sp.st.rozp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98130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8123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Dlouhodobé přijaté </w:t>
            </w:r>
            <w:proofErr w:type="spellStart"/>
            <w:r w:rsidRPr="006453F9">
              <w:rPr>
                <w:sz w:val="18"/>
                <w:szCs w:val="18"/>
              </w:rPr>
              <w:t>půjč.p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98187</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NI </w:t>
            </w:r>
            <w:proofErr w:type="spellStart"/>
            <w:r w:rsidRPr="006453F9">
              <w:rPr>
                <w:sz w:val="18"/>
                <w:szCs w:val="18"/>
              </w:rPr>
              <w:t>př.transf</w:t>
            </w:r>
            <w:proofErr w:type="spellEnd"/>
            <w:r w:rsidRPr="006453F9">
              <w:rPr>
                <w:sz w:val="18"/>
                <w:szCs w:val="18"/>
              </w:rPr>
              <w:t xml:space="preserve">. ze </w:t>
            </w:r>
            <w:proofErr w:type="spellStart"/>
            <w:r w:rsidRPr="006453F9">
              <w:rPr>
                <w:sz w:val="18"/>
                <w:szCs w:val="18"/>
              </w:rPr>
              <w:t>všeob.pokl.sp.st.rozp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98193</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D93385" w:rsidP="006453F9">
            <w:pPr>
              <w:rPr>
                <w:sz w:val="18"/>
                <w:szCs w:val="18"/>
              </w:rPr>
            </w:pPr>
            <w:r>
              <w:rPr>
                <w:sz w:val="18"/>
                <w:szCs w:val="18"/>
              </w:rPr>
              <w:t xml:space="preserve">Dotace na volby do </w:t>
            </w:r>
            <w:proofErr w:type="spellStart"/>
            <w:r>
              <w:rPr>
                <w:sz w:val="18"/>
                <w:szCs w:val="18"/>
              </w:rPr>
              <w:t>Kraj.zastupitel</w:t>
            </w:r>
            <w:proofErr w:type="spellEnd"/>
            <w:r w:rsidR="006453F9"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31 000,00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98348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4111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 xml:space="preserve">NI </w:t>
            </w:r>
            <w:proofErr w:type="spellStart"/>
            <w:r w:rsidRPr="006453F9">
              <w:rPr>
                <w:sz w:val="18"/>
                <w:szCs w:val="18"/>
              </w:rPr>
              <w:t>př.transf</w:t>
            </w:r>
            <w:proofErr w:type="spellEnd"/>
            <w:r w:rsidRPr="006453F9">
              <w:rPr>
                <w:sz w:val="18"/>
                <w:szCs w:val="18"/>
              </w:rPr>
              <w:t xml:space="preserve">. ze </w:t>
            </w:r>
            <w:proofErr w:type="spellStart"/>
            <w:r w:rsidRPr="006453F9">
              <w:rPr>
                <w:sz w:val="18"/>
                <w:szCs w:val="18"/>
              </w:rPr>
              <w:t>všeob.pokl.sp.st.rozp</w:t>
            </w:r>
            <w:proofErr w:type="spellEnd"/>
            <w:r w:rsidRPr="006453F9">
              <w:rPr>
                <w:sz w:val="18"/>
                <w:szCs w:val="18"/>
              </w:rPr>
              <w:t>.</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98858</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4211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D93385" w:rsidP="006453F9">
            <w:pPr>
              <w:rPr>
                <w:sz w:val="18"/>
                <w:szCs w:val="18"/>
              </w:rPr>
            </w:pPr>
            <w:r>
              <w:rPr>
                <w:sz w:val="18"/>
                <w:szCs w:val="18"/>
              </w:rPr>
              <w:t xml:space="preserve">Snížení </w:t>
            </w:r>
            <w:proofErr w:type="spellStart"/>
            <w:r>
              <w:rPr>
                <w:sz w:val="18"/>
                <w:szCs w:val="18"/>
              </w:rPr>
              <w:t>energ</w:t>
            </w:r>
            <w:proofErr w:type="spellEnd"/>
            <w:r w:rsidR="006453F9" w:rsidRPr="006453F9">
              <w:rPr>
                <w:sz w:val="18"/>
                <w:szCs w:val="18"/>
              </w:rPr>
              <w:t>.</w:t>
            </w:r>
            <w:r>
              <w:rPr>
                <w:sz w:val="18"/>
                <w:szCs w:val="18"/>
              </w:rPr>
              <w:t xml:space="preserve"> Náročnosti budovy </w:t>
            </w:r>
            <w:proofErr w:type="spellStart"/>
            <w:r>
              <w:rPr>
                <w:sz w:val="18"/>
                <w:szCs w:val="18"/>
              </w:rPr>
              <w:t>mš</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2 444 596,00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r>
    </w:tbl>
    <w:p w:rsidR="00432297" w:rsidRDefault="00432297" w:rsidP="006453F9">
      <w:pPr>
        <w:rPr>
          <w:b/>
          <w:bCs/>
          <w:sz w:val="18"/>
          <w:szCs w:val="18"/>
        </w:rPr>
      </w:pPr>
    </w:p>
    <w:p w:rsidR="00D93385" w:rsidRPr="00D93385" w:rsidRDefault="00D93385" w:rsidP="00D93385">
      <w:pPr>
        <w:pStyle w:val="Odstavecseseznamem"/>
        <w:rPr>
          <w:b/>
          <w:bCs/>
          <w:sz w:val="18"/>
          <w:szCs w:val="18"/>
        </w:rPr>
      </w:pPr>
    </w:p>
    <w:p w:rsidR="00D93385" w:rsidRPr="00D93385" w:rsidRDefault="00D93385" w:rsidP="00D93385">
      <w:pPr>
        <w:rPr>
          <w:bCs/>
        </w:rPr>
      </w:pPr>
      <w:r w:rsidRPr="00D93385">
        <w:rPr>
          <w:bCs/>
        </w:rPr>
        <w:t>Obec Veverské Knínice v roce 2020</w:t>
      </w:r>
      <w:r>
        <w:rPr>
          <w:bCs/>
        </w:rPr>
        <w:t xml:space="preserve"> poskytla </w:t>
      </w:r>
      <w:r w:rsidRPr="00D93385">
        <w:rPr>
          <w:bCs/>
        </w:rPr>
        <w:t>ze svého rozpočtu dvě neinvestiční dotace.</w:t>
      </w:r>
    </w:p>
    <w:p w:rsidR="00D93385" w:rsidRPr="00D93385" w:rsidRDefault="00D93385" w:rsidP="00D93385">
      <w:pPr>
        <w:rPr>
          <w:bCs/>
        </w:rPr>
      </w:pPr>
      <w:r w:rsidRPr="00D93385">
        <w:rPr>
          <w:bCs/>
        </w:rPr>
        <w:t xml:space="preserve">A to místnímu obchodu ve výši 120 000,- Kč na energie a SK - M  Aerobik Troubsko na sportovní činnost. </w:t>
      </w:r>
    </w:p>
    <w:p w:rsidR="00D93385" w:rsidRPr="00D93385" w:rsidRDefault="00D93385" w:rsidP="00D93385">
      <w:pPr>
        <w:pStyle w:val="Odstavecseseznamem"/>
        <w:rPr>
          <w:bCs/>
        </w:rPr>
      </w:pPr>
    </w:p>
    <w:p w:rsidR="00D93385" w:rsidRPr="00D93385" w:rsidRDefault="00D93385" w:rsidP="00D93385">
      <w:pPr>
        <w:ind w:left="360"/>
        <w:rPr>
          <w:b/>
          <w:bCs/>
        </w:rPr>
      </w:pPr>
    </w:p>
    <w:p w:rsidR="006453F9" w:rsidRPr="00443DC1" w:rsidRDefault="006453F9" w:rsidP="00432297">
      <w:pPr>
        <w:pStyle w:val="Odstavecseseznamem"/>
        <w:numPr>
          <w:ilvl w:val="0"/>
          <w:numId w:val="12"/>
        </w:numPr>
        <w:rPr>
          <w:rFonts w:ascii="Arial" w:hAnsi="Arial" w:cs="Arial"/>
          <w:b/>
          <w:bCs/>
          <w:sz w:val="22"/>
          <w:szCs w:val="22"/>
        </w:rPr>
      </w:pPr>
      <w:r w:rsidRPr="00443DC1">
        <w:rPr>
          <w:rFonts w:ascii="Arial" w:hAnsi="Arial" w:cs="Arial"/>
          <w:b/>
          <w:bCs/>
          <w:sz w:val="22"/>
          <w:szCs w:val="22"/>
        </w:rPr>
        <w:t>Finanční hospodaření zřízených PO a hospodaření s jejich majetkem</w:t>
      </w:r>
    </w:p>
    <w:p w:rsidR="00432297" w:rsidRPr="00432297" w:rsidRDefault="00432297" w:rsidP="00432297">
      <w:pPr>
        <w:pStyle w:val="Odstavecseseznamem"/>
        <w:rPr>
          <w:b/>
          <w:bCs/>
          <w:sz w:val="18"/>
          <w:szCs w:val="18"/>
        </w:rPr>
      </w:pPr>
    </w:p>
    <w:p w:rsidR="006453F9" w:rsidRPr="006453F9" w:rsidRDefault="006453F9" w:rsidP="006453F9">
      <w:pPr>
        <w:rPr>
          <w:b/>
          <w:bCs/>
          <w:sz w:val="18"/>
          <w:szCs w:val="18"/>
        </w:rPr>
      </w:pPr>
      <w:r w:rsidRPr="006453F9">
        <w:rPr>
          <w:b/>
          <w:bCs/>
          <w:sz w:val="18"/>
          <w:szCs w:val="18"/>
        </w:rPr>
        <w:t>Příspěvkové organizace</w:t>
      </w:r>
    </w:p>
    <w:tbl>
      <w:tblPr>
        <w:tblW w:w="0" w:type="auto"/>
        <w:tblLook w:val="04A0" w:firstRow="1" w:lastRow="0" w:firstColumn="1" w:lastColumn="0" w:noHBand="0" w:noVBand="1"/>
      </w:tblPr>
      <w:tblGrid>
        <w:gridCol w:w="1549"/>
        <w:gridCol w:w="800"/>
        <w:gridCol w:w="1159"/>
        <w:gridCol w:w="1148"/>
        <w:gridCol w:w="610"/>
        <w:gridCol w:w="1861"/>
        <w:gridCol w:w="946"/>
        <w:gridCol w:w="989"/>
      </w:tblGrid>
      <w:tr w:rsidR="006453F9" w:rsidRPr="006453F9" w:rsidTr="006453F9">
        <w:trPr>
          <w:tblHeader/>
        </w:trPr>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Název organizace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IČ</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Provozní příspěvek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Investiční příspěvek</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Dotace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Hospodářský výsledek před zdaněním</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Rezervní fond</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b/>
                <w:bCs/>
                <w:sz w:val="18"/>
                <w:szCs w:val="18"/>
              </w:rPr>
            </w:pPr>
            <w:r w:rsidRPr="006453F9">
              <w:rPr>
                <w:b/>
                <w:bCs/>
                <w:sz w:val="18"/>
                <w:szCs w:val="18"/>
              </w:rPr>
              <w:t>Investiční fond</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Základní škola Veverské Knínice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70990891</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808 200,00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-3 380,10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46 166,70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19 852,00</w:t>
            </w:r>
          </w:p>
        </w:tc>
      </w:tr>
      <w:tr w:rsidR="006453F9" w:rsidRPr="006453F9" w:rsidTr="006453F9">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Mateřská škola Veverské Knínice</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09264922</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186 600,00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0,00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-1 284,46</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64 274,80</w:t>
            </w:r>
          </w:p>
        </w:tc>
        <w:tc>
          <w:tcPr>
            <w:tcW w:w="0" w:type="auto"/>
            <w:tcBorders>
              <w:top w:val="single" w:sz="4" w:space="0" w:color="auto"/>
              <w:left w:val="single" w:sz="4" w:space="0" w:color="auto"/>
              <w:bottom w:val="single" w:sz="4" w:space="0" w:color="auto"/>
              <w:right w:val="single" w:sz="4" w:space="0" w:color="auto"/>
            </w:tcBorders>
            <w:tcMar>
              <w:top w:w="15" w:type="dxa"/>
              <w:left w:w="40" w:type="dxa"/>
              <w:bottom w:w="15" w:type="dxa"/>
              <w:right w:w="40" w:type="dxa"/>
            </w:tcMar>
            <w:vAlign w:val="center"/>
            <w:hideMark/>
          </w:tcPr>
          <w:p w:rsidR="006453F9" w:rsidRPr="006453F9" w:rsidRDefault="006453F9" w:rsidP="006453F9">
            <w:pPr>
              <w:rPr>
                <w:sz w:val="18"/>
                <w:szCs w:val="18"/>
              </w:rPr>
            </w:pPr>
            <w:r w:rsidRPr="006453F9">
              <w:rPr>
                <w:sz w:val="18"/>
                <w:szCs w:val="18"/>
              </w:rPr>
              <w:t>45 304,00</w:t>
            </w:r>
          </w:p>
        </w:tc>
      </w:tr>
    </w:tbl>
    <w:p w:rsidR="00432297" w:rsidRDefault="00432297" w:rsidP="00432297">
      <w:pPr>
        <w:rPr>
          <w:b/>
          <w:bCs/>
          <w:sz w:val="18"/>
          <w:szCs w:val="18"/>
        </w:rPr>
      </w:pPr>
    </w:p>
    <w:p w:rsidR="009C4FFD" w:rsidRDefault="009C4FFD" w:rsidP="00432297">
      <w:pPr>
        <w:rPr>
          <w:bCs/>
        </w:rPr>
      </w:pPr>
    </w:p>
    <w:p w:rsidR="009C4FFD" w:rsidRDefault="009C4FFD" w:rsidP="00432297">
      <w:pPr>
        <w:rPr>
          <w:bCs/>
        </w:rPr>
      </w:pPr>
    </w:p>
    <w:p w:rsidR="009C4FFD" w:rsidRDefault="009C4FFD" w:rsidP="00432297">
      <w:pPr>
        <w:rPr>
          <w:bCs/>
        </w:rPr>
      </w:pPr>
    </w:p>
    <w:p w:rsidR="009C4FFD" w:rsidRDefault="009C4FFD" w:rsidP="00432297">
      <w:pPr>
        <w:rPr>
          <w:bCs/>
        </w:rPr>
      </w:pPr>
    </w:p>
    <w:p w:rsidR="00432297" w:rsidRDefault="00432297" w:rsidP="00432297">
      <w:pPr>
        <w:rPr>
          <w:bCs/>
        </w:rPr>
      </w:pPr>
      <w:r w:rsidRPr="00432297">
        <w:rPr>
          <w:bCs/>
        </w:rPr>
        <w:t>Obec</w:t>
      </w:r>
      <w:r>
        <w:rPr>
          <w:bCs/>
        </w:rPr>
        <w:t xml:space="preserve"> má v současné době dvě vlastní příspěvkové organizace (PO) a to Základní školu a Mateřskou školu se sídlem ve Veverských Knínicích. Základní škola má zřízenou družinu a Mateřská škola školní jídelnu.</w:t>
      </w:r>
    </w:p>
    <w:p w:rsidR="00432297" w:rsidRDefault="00432297" w:rsidP="00432297">
      <w:pPr>
        <w:rPr>
          <w:bCs/>
        </w:rPr>
      </w:pPr>
    </w:p>
    <w:p w:rsidR="00432297" w:rsidRDefault="00432297" w:rsidP="00432297">
      <w:pPr>
        <w:rPr>
          <w:bCs/>
        </w:rPr>
      </w:pPr>
      <w:r>
        <w:rPr>
          <w:bCs/>
        </w:rPr>
        <w:t>PO provedly inventarizaci svého majetku k 31. 12. 2020.</w:t>
      </w:r>
    </w:p>
    <w:p w:rsidR="00432297" w:rsidRDefault="00432297" w:rsidP="00432297">
      <w:pPr>
        <w:rPr>
          <w:bCs/>
        </w:rPr>
      </w:pPr>
      <w:r>
        <w:rPr>
          <w:bCs/>
        </w:rPr>
        <w:t>Při inventarizaci nebyly zjištěny přebytky, manka ani škody na majetku.</w:t>
      </w:r>
    </w:p>
    <w:p w:rsidR="00432297" w:rsidRDefault="00432297" w:rsidP="00432297">
      <w:pPr>
        <w:rPr>
          <w:bCs/>
        </w:rPr>
      </w:pPr>
    </w:p>
    <w:p w:rsidR="00432297" w:rsidRDefault="00432297" w:rsidP="00432297">
      <w:pPr>
        <w:rPr>
          <w:bCs/>
        </w:rPr>
      </w:pPr>
      <w:r>
        <w:rPr>
          <w:bCs/>
        </w:rPr>
        <w:t xml:space="preserve">PO v roce 2020 hospodařily s finančními prostředky od zřizovatele, dále s příspěvky ze státního rozpočtu určených na platy, odměny a související odvody, příděly do FKSP a na ostatní neinvestiční výdaje (ONIV) a vlastními příjmy. </w:t>
      </w:r>
    </w:p>
    <w:p w:rsidR="00432297" w:rsidRDefault="00432297" w:rsidP="00432297">
      <w:pPr>
        <w:rPr>
          <w:bCs/>
        </w:rPr>
      </w:pPr>
    </w:p>
    <w:p w:rsidR="00432297" w:rsidRPr="00D93385" w:rsidRDefault="00432297" w:rsidP="00432297">
      <w:pPr>
        <w:rPr>
          <w:b/>
          <w:bCs/>
        </w:rPr>
      </w:pPr>
      <w:r w:rsidRPr="00D93385">
        <w:rPr>
          <w:b/>
          <w:bCs/>
        </w:rPr>
        <w:t>Fondy</w:t>
      </w:r>
    </w:p>
    <w:p w:rsidR="00D93385" w:rsidRDefault="00D93385" w:rsidP="00432297">
      <w:pPr>
        <w:rPr>
          <w:bCs/>
        </w:rPr>
      </w:pPr>
    </w:p>
    <w:p w:rsidR="00432297" w:rsidRDefault="00432297" w:rsidP="00432297">
      <w:pPr>
        <w:rPr>
          <w:bCs/>
        </w:rPr>
      </w:pPr>
      <w:r w:rsidRPr="00D93385">
        <w:rPr>
          <w:b/>
          <w:bCs/>
        </w:rPr>
        <w:t>Základní škola</w:t>
      </w:r>
      <w:r>
        <w:rPr>
          <w:bCs/>
        </w:rPr>
        <w:t>:</w:t>
      </w:r>
    </w:p>
    <w:p w:rsidR="00432297" w:rsidRDefault="00432297" w:rsidP="00432297">
      <w:pPr>
        <w:rPr>
          <w:bCs/>
        </w:rPr>
      </w:pPr>
      <w:r>
        <w:rPr>
          <w:bCs/>
        </w:rPr>
        <w:t xml:space="preserve">FKSP ve výši </w:t>
      </w:r>
      <w:r w:rsidR="00990C51">
        <w:rPr>
          <w:bCs/>
        </w:rPr>
        <w:t>30 207,45 Kč</w:t>
      </w:r>
    </w:p>
    <w:p w:rsidR="00990C51" w:rsidRDefault="00990C51" w:rsidP="00432297">
      <w:pPr>
        <w:rPr>
          <w:bCs/>
        </w:rPr>
      </w:pPr>
      <w:r>
        <w:rPr>
          <w:bCs/>
        </w:rPr>
        <w:t>Rezervní fond tvořený ze zlepšeného výsledků hospodaření ve výši 23 252,80 Kč</w:t>
      </w:r>
    </w:p>
    <w:p w:rsidR="00990C51" w:rsidRDefault="00990C51" w:rsidP="00432297">
      <w:pPr>
        <w:rPr>
          <w:bCs/>
        </w:rPr>
      </w:pPr>
      <w:r>
        <w:rPr>
          <w:bCs/>
        </w:rPr>
        <w:t>Rezervní fond z ostatních titulů ve výši 41 022,- Kč</w:t>
      </w:r>
    </w:p>
    <w:p w:rsidR="00990C51" w:rsidRDefault="00990C51" w:rsidP="00432297">
      <w:pPr>
        <w:rPr>
          <w:bCs/>
        </w:rPr>
      </w:pPr>
      <w:r>
        <w:rPr>
          <w:bCs/>
        </w:rPr>
        <w:t>Fond reprodukce majetku, fond investic 45 304,- Kč</w:t>
      </w:r>
    </w:p>
    <w:p w:rsidR="00D93385" w:rsidRDefault="00D93385" w:rsidP="00432297">
      <w:pPr>
        <w:rPr>
          <w:bCs/>
        </w:rPr>
      </w:pPr>
    </w:p>
    <w:p w:rsidR="00990C51" w:rsidRPr="00D93385" w:rsidRDefault="00990C51" w:rsidP="00432297">
      <w:pPr>
        <w:rPr>
          <w:b/>
          <w:bCs/>
        </w:rPr>
      </w:pPr>
      <w:r w:rsidRPr="00D93385">
        <w:rPr>
          <w:b/>
          <w:bCs/>
        </w:rPr>
        <w:t>Mateřskou škola:</w:t>
      </w:r>
    </w:p>
    <w:p w:rsidR="00990C51" w:rsidRDefault="00990C51" w:rsidP="00432297">
      <w:pPr>
        <w:rPr>
          <w:bCs/>
        </w:rPr>
      </w:pPr>
      <w:r>
        <w:rPr>
          <w:bCs/>
        </w:rPr>
        <w:t>FKSP ve výši 33 881,77 Kč</w:t>
      </w:r>
    </w:p>
    <w:p w:rsidR="00990C51" w:rsidRPr="00432297" w:rsidRDefault="00990C51" w:rsidP="00432297">
      <w:pPr>
        <w:rPr>
          <w:bCs/>
        </w:rPr>
      </w:pPr>
      <w:r w:rsidRPr="00990C51">
        <w:rPr>
          <w:bCs/>
        </w:rPr>
        <w:t>Rezervní fond tvořený ze zlepšeného výsledků hospodaření ve výši</w:t>
      </w:r>
      <w:r>
        <w:rPr>
          <w:bCs/>
        </w:rPr>
        <w:t xml:space="preserve"> 46 166,70 Kč.</w:t>
      </w:r>
    </w:p>
    <w:p w:rsidR="00432297" w:rsidRPr="00990C51" w:rsidRDefault="00990C51" w:rsidP="00432297">
      <w:pPr>
        <w:rPr>
          <w:bCs/>
        </w:rPr>
      </w:pPr>
      <w:r w:rsidRPr="00990C51">
        <w:rPr>
          <w:bCs/>
        </w:rPr>
        <w:t>Rezervní fond z ostatních titulů ve výši 0,- Kč</w:t>
      </w:r>
    </w:p>
    <w:p w:rsidR="00432297" w:rsidRDefault="00990C51" w:rsidP="00432297">
      <w:pPr>
        <w:rPr>
          <w:bCs/>
        </w:rPr>
      </w:pPr>
      <w:r w:rsidRPr="00990C51">
        <w:rPr>
          <w:bCs/>
        </w:rPr>
        <w:t>Fond reprodukce majetku, fond investic 19 852,-Kč.</w:t>
      </w:r>
    </w:p>
    <w:p w:rsidR="00A33345" w:rsidRDefault="00A33345" w:rsidP="00432297">
      <w:pPr>
        <w:rPr>
          <w:bCs/>
        </w:rPr>
      </w:pPr>
    </w:p>
    <w:p w:rsidR="00A33345" w:rsidRDefault="00A33345" w:rsidP="00432297">
      <w:pPr>
        <w:rPr>
          <w:bCs/>
        </w:rPr>
      </w:pPr>
      <w:r>
        <w:rPr>
          <w:bCs/>
        </w:rPr>
        <w:t>Příspěvkové organizace svoje hospodaření z hlavní činnosti skončily ztrátou. Tuto ztrátu pokryjí kladným hospodářským výsledkem z vedlejší činnost.</w:t>
      </w:r>
    </w:p>
    <w:p w:rsidR="00A33345" w:rsidRDefault="00A33345" w:rsidP="00432297">
      <w:pPr>
        <w:rPr>
          <w:bCs/>
        </w:rPr>
      </w:pPr>
      <w:r>
        <w:rPr>
          <w:bCs/>
        </w:rPr>
        <w:t>U Základní školy Veverské Knínice ve výši 3 380,10 Kč</w:t>
      </w:r>
    </w:p>
    <w:p w:rsidR="00A33345" w:rsidRPr="00990C51" w:rsidRDefault="00A33345" w:rsidP="00432297">
      <w:pPr>
        <w:rPr>
          <w:bCs/>
        </w:rPr>
      </w:pPr>
      <w:r>
        <w:rPr>
          <w:bCs/>
        </w:rPr>
        <w:t xml:space="preserve">U Mateřské školy Veverské Knínice ve výši 1 284,46 Kč. </w:t>
      </w:r>
    </w:p>
    <w:p w:rsidR="00432297" w:rsidRPr="00990C51" w:rsidRDefault="00432297" w:rsidP="00432297">
      <w:pPr>
        <w:rPr>
          <w:bCs/>
        </w:rPr>
      </w:pPr>
    </w:p>
    <w:p w:rsidR="00432297" w:rsidRDefault="00432297" w:rsidP="00432297">
      <w:pPr>
        <w:rPr>
          <w:b/>
          <w:bCs/>
          <w:sz w:val="18"/>
          <w:szCs w:val="18"/>
        </w:rPr>
      </w:pPr>
    </w:p>
    <w:p w:rsidR="00432297" w:rsidRDefault="00432297" w:rsidP="00432297">
      <w:pPr>
        <w:rPr>
          <w:b/>
          <w:bCs/>
          <w:sz w:val="18"/>
          <w:szCs w:val="18"/>
        </w:rPr>
      </w:pPr>
    </w:p>
    <w:p w:rsidR="00432297" w:rsidRPr="00432297" w:rsidRDefault="00432297" w:rsidP="00432297">
      <w:pPr>
        <w:rPr>
          <w:b/>
          <w:bCs/>
          <w:sz w:val="18"/>
          <w:szCs w:val="18"/>
        </w:rPr>
      </w:pPr>
    </w:p>
    <w:p w:rsidR="006453F9" w:rsidRPr="00443DC1" w:rsidRDefault="006453F9" w:rsidP="00432297">
      <w:pPr>
        <w:pStyle w:val="Odstavecseseznamem"/>
        <w:numPr>
          <w:ilvl w:val="0"/>
          <w:numId w:val="12"/>
        </w:numPr>
        <w:rPr>
          <w:rFonts w:ascii="Arial" w:hAnsi="Arial" w:cs="Arial"/>
          <w:b/>
          <w:bCs/>
          <w:sz w:val="22"/>
          <w:szCs w:val="22"/>
        </w:rPr>
      </w:pPr>
      <w:r w:rsidRPr="00443DC1">
        <w:rPr>
          <w:rFonts w:ascii="Arial" w:hAnsi="Arial" w:cs="Arial"/>
          <w:b/>
          <w:bCs/>
          <w:sz w:val="22"/>
          <w:szCs w:val="22"/>
        </w:rPr>
        <w:t>Zpráva o výsledku přezkoumání hospodaření</w:t>
      </w:r>
    </w:p>
    <w:p w:rsidR="00443DC1" w:rsidRPr="00443DC1" w:rsidRDefault="00443DC1" w:rsidP="00443DC1">
      <w:pPr>
        <w:pStyle w:val="Odstavecseseznamem"/>
        <w:ind w:left="360"/>
        <w:rPr>
          <w:b/>
          <w:bCs/>
          <w:sz w:val="22"/>
          <w:szCs w:val="22"/>
        </w:rPr>
      </w:pPr>
    </w:p>
    <w:p w:rsidR="00A33345" w:rsidRDefault="00D93385" w:rsidP="00D93385">
      <w:pPr>
        <w:rPr>
          <w:bCs/>
        </w:rPr>
      </w:pPr>
      <w:r w:rsidRPr="00D93385">
        <w:rPr>
          <w:bCs/>
        </w:rPr>
        <w:t>Přezkou</w:t>
      </w:r>
      <w:r>
        <w:rPr>
          <w:bCs/>
        </w:rPr>
        <w:t>mání hospodaření bylo provedeno na základě žádosti obce v souladu se zákonem č. 420/2004 Sb., o přezkoumání hospodaření pracovníky Krajského úřadu Jihomoravského kraje, odboru ko</w:t>
      </w:r>
      <w:r w:rsidR="001E461E">
        <w:rPr>
          <w:bCs/>
        </w:rPr>
        <w:t>ntroly dne 21. dubna 2021 (dílčí přezkoumá</w:t>
      </w:r>
      <w:r>
        <w:rPr>
          <w:bCs/>
        </w:rPr>
        <w:t>ní hospodaření bylo provedeno dne 7. a 8. 12. 2020).</w:t>
      </w:r>
    </w:p>
    <w:p w:rsidR="00A33345" w:rsidRDefault="00A33345" w:rsidP="00D93385">
      <w:pPr>
        <w:rPr>
          <w:bCs/>
        </w:rPr>
      </w:pPr>
    </w:p>
    <w:p w:rsidR="00D93385" w:rsidRPr="00A33345" w:rsidRDefault="00D93385" w:rsidP="00D93385">
      <w:pPr>
        <w:rPr>
          <w:b/>
          <w:bCs/>
        </w:rPr>
      </w:pPr>
      <w:r w:rsidRPr="00A33345">
        <w:rPr>
          <w:b/>
          <w:bCs/>
        </w:rPr>
        <w:t>Při přezkumu hospodaření obce Veverské Knínice za rok 2020 nebyly zjištěny chyby a nedostatky.</w:t>
      </w:r>
    </w:p>
    <w:p w:rsidR="00D93385" w:rsidRDefault="00D93385" w:rsidP="00D93385">
      <w:pPr>
        <w:rPr>
          <w:bCs/>
        </w:rPr>
      </w:pPr>
    </w:p>
    <w:p w:rsidR="00D93385" w:rsidRDefault="00D93385" w:rsidP="00D93385">
      <w:pPr>
        <w:rPr>
          <w:bCs/>
        </w:rPr>
      </w:pPr>
      <w:r>
        <w:rPr>
          <w:bCs/>
        </w:rPr>
        <w:t>Kompletní zpráva o výsledku přezkoumání hospodaření obce je součástí závěrečného účtu.</w:t>
      </w:r>
    </w:p>
    <w:p w:rsidR="00D93385" w:rsidRDefault="00D93385" w:rsidP="00D93385">
      <w:pPr>
        <w:rPr>
          <w:bCs/>
        </w:rPr>
      </w:pPr>
    </w:p>
    <w:p w:rsidR="00D93385" w:rsidRPr="00D93385" w:rsidRDefault="00D93385" w:rsidP="00D93385">
      <w:pPr>
        <w:rPr>
          <w:bCs/>
        </w:rPr>
      </w:pPr>
    </w:p>
    <w:p w:rsidR="006453F9" w:rsidRPr="00443DC1" w:rsidRDefault="006453F9" w:rsidP="00D93385">
      <w:pPr>
        <w:pStyle w:val="Odstavecseseznamem"/>
        <w:numPr>
          <w:ilvl w:val="0"/>
          <w:numId w:val="12"/>
        </w:numPr>
        <w:rPr>
          <w:rFonts w:ascii="Arial" w:hAnsi="Arial" w:cs="Arial"/>
          <w:b/>
          <w:bCs/>
          <w:sz w:val="22"/>
          <w:szCs w:val="22"/>
        </w:rPr>
      </w:pPr>
      <w:r w:rsidRPr="00443DC1">
        <w:rPr>
          <w:rFonts w:ascii="Arial" w:hAnsi="Arial" w:cs="Arial"/>
          <w:b/>
          <w:bCs/>
          <w:sz w:val="22"/>
          <w:szCs w:val="22"/>
        </w:rPr>
        <w:t>Ostatní doplňující údaje</w:t>
      </w:r>
    </w:p>
    <w:p w:rsidR="00D93385" w:rsidRPr="00D93385" w:rsidRDefault="00D93385" w:rsidP="00D93385">
      <w:pPr>
        <w:rPr>
          <w:bCs/>
        </w:rPr>
      </w:pPr>
      <w:r w:rsidRPr="00D93385">
        <w:rPr>
          <w:bCs/>
        </w:rPr>
        <w:lastRenderedPageBreak/>
        <w:t xml:space="preserve">Návrh závěrečného účtu obce za rok 2020 je vyvěšen na webových </w:t>
      </w:r>
      <w:r w:rsidR="001E461E">
        <w:rPr>
          <w:bCs/>
        </w:rPr>
        <w:t>strá</w:t>
      </w:r>
      <w:r w:rsidRPr="00D93385">
        <w:rPr>
          <w:bCs/>
        </w:rPr>
        <w:t xml:space="preserve">nkách obce </w:t>
      </w:r>
      <w:hyperlink r:id="rId9" w:history="1">
        <w:r w:rsidRPr="00D93385">
          <w:rPr>
            <w:rStyle w:val="Hypertextovodkaz"/>
            <w:bCs/>
          </w:rPr>
          <w:t>http://veverskekninice.cz</w:t>
        </w:r>
      </w:hyperlink>
      <w:r w:rsidRPr="00D93385">
        <w:rPr>
          <w:bCs/>
        </w:rPr>
        <w:t xml:space="preserve"> a úřední desce.</w:t>
      </w:r>
    </w:p>
    <w:p w:rsidR="00D93385" w:rsidRPr="00D93385" w:rsidRDefault="00D93385" w:rsidP="00D93385">
      <w:pPr>
        <w:rPr>
          <w:bCs/>
        </w:rPr>
      </w:pPr>
      <w:r w:rsidRPr="00D93385">
        <w:rPr>
          <w:bCs/>
        </w:rPr>
        <w:t>V listinné podobě je k nahlédnutí v úřední dny PO – ČTV od 8.00 hod. do 10. 00 hod. a ve ČTV od 17.00 hod. do 19. 00 hod. v kanceláři Obecního úřadu ve Veverských Knínicích do 25. 5. 2021 do 10. 6. 2021.</w:t>
      </w:r>
    </w:p>
    <w:p w:rsidR="00D93385" w:rsidRDefault="00D93385" w:rsidP="00D93385">
      <w:pPr>
        <w:rPr>
          <w:b/>
          <w:bCs/>
        </w:rPr>
      </w:pPr>
    </w:p>
    <w:p w:rsidR="00D93385" w:rsidRPr="00D93385" w:rsidRDefault="00D93385" w:rsidP="00D93385">
      <w:pPr>
        <w:rPr>
          <w:b/>
          <w:bCs/>
        </w:rPr>
      </w:pPr>
    </w:p>
    <w:tbl>
      <w:tblPr>
        <w:tblW w:w="0" w:type="auto"/>
        <w:tblLook w:val="04A0" w:firstRow="1" w:lastRow="0" w:firstColumn="1" w:lastColumn="0" w:noHBand="0" w:noVBand="1"/>
      </w:tblPr>
      <w:tblGrid>
        <w:gridCol w:w="4372"/>
        <w:gridCol w:w="86"/>
      </w:tblGrid>
      <w:tr w:rsidR="006453F9" w:rsidRPr="006453F9" w:rsidTr="006453F9">
        <w:tc>
          <w:tcPr>
            <w:tcW w:w="0" w:type="auto"/>
            <w:tcMar>
              <w:top w:w="15" w:type="dxa"/>
              <w:left w:w="40" w:type="dxa"/>
              <w:bottom w:w="15" w:type="dxa"/>
              <w:right w:w="40" w:type="dxa"/>
            </w:tcMar>
            <w:vAlign w:val="center"/>
            <w:hideMark/>
          </w:tcPr>
          <w:p w:rsidR="006453F9" w:rsidRDefault="009C4FFD" w:rsidP="006453F9">
            <w:r>
              <w:t>Zpracovala: Ludmila Krčálová</w:t>
            </w:r>
          </w:p>
          <w:p w:rsidR="009C4FFD" w:rsidRDefault="009C4FFD" w:rsidP="006453F9">
            <w:r>
              <w:t xml:space="preserve">Schválila: Mgr. Zuzana </w:t>
            </w:r>
            <w:proofErr w:type="spellStart"/>
            <w:r>
              <w:t>Armutidisová</w:t>
            </w:r>
            <w:proofErr w:type="spellEnd"/>
          </w:p>
          <w:p w:rsidR="009C4FFD" w:rsidRPr="00D93385" w:rsidRDefault="009C4FFD" w:rsidP="006453F9">
            <w:r>
              <w:t>Veverské Knínice dne 24. 5. 2021</w:t>
            </w:r>
          </w:p>
        </w:tc>
        <w:tc>
          <w:tcPr>
            <w:tcW w:w="0" w:type="auto"/>
            <w:tcMar>
              <w:top w:w="15" w:type="dxa"/>
              <w:left w:w="40" w:type="dxa"/>
              <w:bottom w:w="15" w:type="dxa"/>
              <w:right w:w="40" w:type="dxa"/>
            </w:tcMar>
            <w:vAlign w:val="center"/>
            <w:hideMark/>
          </w:tcPr>
          <w:p w:rsidR="006453F9" w:rsidRPr="00D93385" w:rsidRDefault="006453F9" w:rsidP="006453F9"/>
        </w:tc>
      </w:tr>
      <w:tr w:rsidR="006453F9" w:rsidRPr="006453F9" w:rsidTr="006453F9">
        <w:tc>
          <w:tcPr>
            <w:tcW w:w="0" w:type="auto"/>
            <w:tcMar>
              <w:top w:w="15" w:type="dxa"/>
              <w:left w:w="40" w:type="dxa"/>
              <w:bottom w:w="15" w:type="dxa"/>
              <w:right w:w="40" w:type="dxa"/>
            </w:tcMar>
            <w:vAlign w:val="center"/>
            <w:hideMark/>
          </w:tcPr>
          <w:p w:rsidR="006453F9" w:rsidRPr="00D93385" w:rsidRDefault="006453F9" w:rsidP="006453F9"/>
        </w:tc>
        <w:tc>
          <w:tcPr>
            <w:tcW w:w="0" w:type="auto"/>
            <w:tcMar>
              <w:top w:w="15" w:type="dxa"/>
              <w:left w:w="40" w:type="dxa"/>
              <w:bottom w:w="15" w:type="dxa"/>
              <w:right w:w="40" w:type="dxa"/>
            </w:tcMar>
            <w:vAlign w:val="center"/>
            <w:hideMark/>
          </w:tcPr>
          <w:p w:rsidR="006453F9" w:rsidRPr="00D93385" w:rsidRDefault="006453F9" w:rsidP="006453F9"/>
        </w:tc>
      </w:tr>
      <w:tr w:rsidR="006453F9" w:rsidRPr="006453F9" w:rsidTr="006453F9">
        <w:tc>
          <w:tcPr>
            <w:tcW w:w="0" w:type="auto"/>
            <w:tcMar>
              <w:top w:w="15" w:type="dxa"/>
              <w:left w:w="40" w:type="dxa"/>
              <w:bottom w:w="15" w:type="dxa"/>
              <w:right w:w="40" w:type="dxa"/>
            </w:tcMar>
            <w:vAlign w:val="center"/>
            <w:hideMark/>
          </w:tcPr>
          <w:p w:rsidR="006453F9" w:rsidRPr="00D93385" w:rsidRDefault="006453F9" w:rsidP="006453F9"/>
        </w:tc>
        <w:tc>
          <w:tcPr>
            <w:tcW w:w="0" w:type="auto"/>
            <w:tcMar>
              <w:top w:w="15" w:type="dxa"/>
              <w:left w:w="40" w:type="dxa"/>
              <w:bottom w:w="15" w:type="dxa"/>
              <w:right w:w="40" w:type="dxa"/>
            </w:tcMar>
            <w:vAlign w:val="center"/>
            <w:hideMark/>
          </w:tcPr>
          <w:p w:rsidR="006453F9" w:rsidRPr="00D93385" w:rsidRDefault="006453F9" w:rsidP="006453F9"/>
        </w:tc>
      </w:tr>
      <w:tr w:rsidR="006453F9" w:rsidRPr="006453F9" w:rsidTr="006453F9">
        <w:tc>
          <w:tcPr>
            <w:tcW w:w="0" w:type="auto"/>
            <w:tcMar>
              <w:top w:w="15" w:type="dxa"/>
              <w:left w:w="40" w:type="dxa"/>
              <w:bottom w:w="15" w:type="dxa"/>
              <w:right w:w="40" w:type="dxa"/>
            </w:tcMar>
            <w:vAlign w:val="center"/>
            <w:hideMark/>
          </w:tcPr>
          <w:p w:rsidR="006453F9" w:rsidRPr="00D93385" w:rsidRDefault="006453F9" w:rsidP="006453F9"/>
        </w:tc>
        <w:tc>
          <w:tcPr>
            <w:tcW w:w="0" w:type="auto"/>
            <w:tcMar>
              <w:top w:w="15" w:type="dxa"/>
              <w:left w:w="40" w:type="dxa"/>
              <w:bottom w:w="15" w:type="dxa"/>
              <w:right w:w="40" w:type="dxa"/>
            </w:tcMar>
            <w:vAlign w:val="center"/>
            <w:hideMark/>
          </w:tcPr>
          <w:p w:rsidR="006453F9" w:rsidRPr="00D93385" w:rsidRDefault="006453F9" w:rsidP="006453F9"/>
        </w:tc>
      </w:tr>
      <w:tr w:rsidR="009C4FFD" w:rsidRPr="006453F9" w:rsidTr="006453F9">
        <w:tc>
          <w:tcPr>
            <w:tcW w:w="0" w:type="auto"/>
            <w:tcMar>
              <w:top w:w="15" w:type="dxa"/>
              <w:left w:w="40" w:type="dxa"/>
              <w:bottom w:w="15" w:type="dxa"/>
              <w:right w:w="40" w:type="dxa"/>
            </w:tcMar>
            <w:vAlign w:val="center"/>
          </w:tcPr>
          <w:p w:rsidR="009C4FFD" w:rsidRDefault="009C4FFD" w:rsidP="006453F9"/>
          <w:p w:rsidR="009C4FFD" w:rsidRDefault="009C4FFD" w:rsidP="006453F9"/>
        </w:tc>
        <w:tc>
          <w:tcPr>
            <w:tcW w:w="0" w:type="auto"/>
            <w:tcMar>
              <w:top w:w="15" w:type="dxa"/>
              <w:left w:w="40" w:type="dxa"/>
              <w:bottom w:w="15" w:type="dxa"/>
              <w:right w:w="40" w:type="dxa"/>
            </w:tcMar>
            <w:vAlign w:val="center"/>
          </w:tcPr>
          <w:p w:rsidR="009C4FFD" w:rsidRPr="00D93385" w:rsidRDefault="009C4FFD" w:rsidP="006453F9"/>
        </w:tc>
      </w:tr>
      <w:tr w:rsidR="009C4FFD" w:rsidRPr="006453F9" w:rsidTr="006453F9">
        <w:tc>
          <w:tcPr>
            <w:tcW w:w="0" w:type="auto"/>
            <w:tcMar>
              <w:top w:w="15" w:type="dxa"/>
              <w:left w:w="40" w:type="dxa"/>
              <w:bottom w:w="15" w:type="dxa"/>
              <w:right w:w="40" w:type="dxa"/>
            </w:tcMar>
            <w:vAlign w:val="center"/>
          </w:tcPr>
          <w:p w:rsidR="009C4FFD" w:rsidRDefault="009C4FFD" w:rsidP="006453F9"/>
          <w:p w:rsidR="009C4FFD" w:rsidRDefault="009C4FFD" w:rsidP="006453F9"/>
          <w:p w:rsidR="00583383" w:rsidRDefault="00583383" w:rsidP="006453F9">
            <w:r>
              <w:t>Návrh závěrečného účtu vyvěšen:</w:t>
            </w:r>
          </w:p>
          <w:p w:rsidR="009C4FFD" w:rsidRDefault="00583383" w:rsidP="006453F9">
            <w:r>
              <w:t>Vyvěšeno na</w:t>
            </w:r>
            <w:r w:rsidR="009C4FFD">
              <w:t xml:space="preserve"> elektronické desce: 24. 5. 2021</w:t>
            </w:r>
          </w:p>
          <w:p w:rsidR="009C4FFD" w:rsidRDefault="009C4FFD" w:rsidP="006453F9">
            <w:r>
              <w:t>Vyvěšeno na klasické desce: 24. 5. 2021</w:t>
            </w:r>
          </w:p>
          <w:p w:rsidR="009C4FFD" w:rsidRDefault="009C4FFD" w:rsidP="006453F9">
            <w:r>
              <w:t>Sejmuto z elektronické desky:</w:t>
            </w:r>
            <w:r w:rsidR="00583383">
              <w:t>14. 6. 2021</w:t>
            </w:r>
          </w:p>
          <w:p w:rsidR="009C4FFD" w:rsidRDefault="009C4FFD" w:rsidP="006453F9">
            <w:r>
              <w:t xml:space="preserve">Sejmuto z klasické desky: </w:t>
            </w:r>
            <w:r w:rsidR="00583383">
              <w:t>14. 6. 2021</w:t>
            </w:r>
          </w:p>
          <w:p w:rsidR="00583383" w:rsidRDefault="00583383" w:rsidP="006453F9"/>
          <w:p w:rsidR="00583383" w:rsidRDefault="00583383" w:rsidP="006453F9">
            <w:r>
              <w:t>Schválený závěrečný účet vyvěšen:</w:t>
            </w:r>
          </w:p>
          <w:p w:rsidR="00583383" w:rsidRDefault="00583383" w:rsidP="006453F9">
            <w:r>
              <w:t>Vyvěšeno na elektronické desce: 14. 6. 2021</w:t>
            </w:r>
          </w:p>
          <w:p w:rsidR="00583383" w:rsidRDefault="00583383" w:rsidP="006453F9">
            <w:r>
              <w:t>Vyvěšeno na klasické desce: 14. 6. 2021</w:t>
            </w:r>
          </w:p>
          <w:p w:rsidR="00583383" w:rsidRDefault="00583383" w:rsidP="006453F9">
            <w:r>
              <w:t>Sejmuto z elektronické desky:</w:t>
            </w:r>
          </w:p>
          <w:p w:rsidR="00583383" w:rsidRDefault="00583383" w:rsidP="006453F9">
            <w:r>
              <w:t>Sejmuto z klasické desky:</w:t>
            </w:r>
          </w:p>
          <w:p w:rsidR="00583383" w:rsidRDefault="00583383" w:rsidP="006453F9">
            <w:bookmarkStart w:id="0" w:name="_GoBack"/>
            <w:bookmarkEnd w:id="0"/>
          </w:p>
          <w:p w:rsidR="009C4FFD" w:rsidRDefault="009C4FFD" w:rsidP="006453F9"/>
        </w:tc>
        <w:tc>
          <w:tcPr>
            <w:tcW w:w="0" w:type="auto"/>
            <w:tcMar>
              <w:top w:w="15" w:type="dxa"/>
              <w:left w:w="40" w:type="dxa"/>
              <w:bottom w:w="15" w:type="dxa"/>
              <w:right w:w="40" w:type="dxa"/>
            </w:tcMar>
            <w:vAlign w:val="center"/>
          </w:tcPr>
          <w:p w:rsidR="009C4FFD" w:rsidRPr="00D93385" w:rsidRDefault="009C4FFD" w:rsidP="006453F9"/>
        </w:tc>
      </w:tr>
    </w:tbl>
    <w:p w:rsidR="006453F9" w:rsidRPr="006453F9" w:rsidRDefault="006453F9" w:rsidP="006453F9">
      <w:pPr>
        <w:rPr>
          <w:sz w:val="18"/>
          <w:szCs w:val="18"/>
        </w:rPr>
      </w:pPr>
    </w:p>
    <w:p w:rsidR="006453F9" w:rsidRPr="006453F9" w:rsidRDefault="006453F9" w:rsidP="006453F9">
      <w:pPr>
        <w:rPr>
          <w:sz w:val="18"/>
          <w:szCs w:val="18"/>
        </w:rPr>
      </w:pPr>
    </w:p>
    <w:sectPr w:rsidR="006453F9" w:rsidRPr="006453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1A" w:rsidRDefault="0013751A" w:rsidP="009C4FFD">
      <w:r>
        <w:separator/>
      </w:r>
    </w:p>
  </w:endnote>
  <w:endnote w:type="continuationSeparator" w:id="0">
    <w:p w:rsidR="0013751A" w:rsidRDefault="0013751A" w:rsidP="009C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49333"/>
      <w:docPartObj>
        <w:docPartGallery w:val="Page Numbers (Bottom of Page)"/>
        <w:docPartUnique/>
      </w:docPartObj>
    </w:sdtPr>
    <w:sdtEndPr/>
    <w:sdtContent>
      <w:p w:rsidR="00E94F29" w:rsidRDefault="00E94F29">
        <w:pPr>
          <w:pStyle w:val="Zpat"/>
          <w:jc w:val="center"/>
        </w:pPr>
        <w:r>
          <w:fldChar w:fldCharType="begin"/>
        </w:r>
        <w:r>
          <w:instrText>PAGE   \* MERGEFORMAT</w:instrText>
        </w:r>
        <w:r>
          <w:fldChar w:fldCharType="separate"/>
        </w:r>
        <w:r w:rsidR="00583383">
          <w:rPr>
            <w:noProof/>
          </w:rPr>
          <w:t>13</w:t>
        </w:r>
        <w:r>
          <w:fldChar w:fldCharType="end"/>
        </w:r>
      </w:p>
    </w:sdtContent>
  </w:sdt>
  <w:p w:rsidR="009C4FFD" w:rsidRDefault="009C4F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1A" w:rsidRDefault="0013751A" w:rsidP="009C4FFD">
      <w:r>
        <w:separator/>
      </w:r>
    </w:p>
  </w:footnote>
  <w:footnote w:type="continuationSeparator" w:id="0">
    <w:p w:rsidR="0013751A" w:rsidRDefault="0013751A" w:rsidP="009C4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F6D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D670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F5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9E4B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C59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705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D832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81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C258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0DC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A0C79"/>
    <w:multiLevelType w:val="hybridMultilevel"/>
    <w:tmpl w:val="7332C126"/>
    <w:lvl w:ilvl="0" w:tplc="C0368B5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9D233C"/>
    <w:multiLevelType w:val="hybridMultilevel"/>
    <w:tmpl w:val="9FDA0530"/>
    <w:lvl w:ilvl="0" w:tplc="429E13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074198"/>
    <w:multiLevelType w:val="multilevel"/>
    <w:tmpl w:val="CEC26F36"/>
    <w:lvl w:ilvl="0">
      <w:start w:val="1"/>
      <w:numFmt w:val="decimal"/>
      <w:lvlText w:val="%1."/>
      <w:lvlJc w:val="left"/>
      <w:pPr>
        <w:ind w:left="360" w:hanging="360"/>
      </w:pPr>
      <w:rPr>
        <w:rFonts w:ascii="Arial" w:hAnsi="Arial" w:cs="Arial" w:hint="default"/>
        <w:sz w:val="22"/>
        <w:szCs w:val="22"/>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F9"/>
    <w:rsid w:val="000376FD"/>
    <w:rsid w:val="000E3674"/>
    <w:rsid w:val="0013751A"/>
    <w:rsid w:val="001E461E"/>
    <w:rsid w:val="00371A8A"/>
    <w:rsid w:val="00432297"/>
    <w:rsid w:val="00443DC1"/>
    <w:rsid w:val="00537473"/>
    <w:rsid w:val="00583383"/>
    <w:rsid w:val="006453F9"/>
    <w:rsid w:val="006821E2"/>
    <w:rsid w:val="00684E5D"/>
    <w:rsid w:val="00990C51"/>
    <w:rsid w:val="009C4FFD"/>
    <w:rsid w:val="009F1773"/>
    <w:rsid w:val="00A32EA8"/>
    <w:rsid w:val="00A33345"/>
    <w:rsid w:val="00B939E0"/>
    <w:rsid w:val="00D93385"/>
    <w:rsid w:val="00E94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43190-9EC8-4146-87AD-A23BF9BE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53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453F9"/>
    <w:pPr>
      <w:keepNext/>
      <w:spacing w:before="240" w:after="60"/>
      <w:jc w:val="center"/>
      <w:outlineLvl w:val="0"/>
    </w:pPr>
    <w:rPr>
      <w:rFonts w:ascii="Arial" w:hAnsi="Arial" w:cs="Arial"/>
      <w:b/>
      <w:bCs/>
      <w:kern w:val="32"/>
      <w:sz w:val="42"/>
      <w:szCs w:val="32"/>
    </w:rPr>
  </w:style>
  <w:style w:type="paragraph" w:styleId="Nadpis2">
    <w:name w:val="heading 2"/>
    <w:basedOn w:val="Normln"/>
    <w:next w:val="Normln"/>
    <w:link w:val="Nadpis2Char"/>
    <w:qFormat/>
    <w:rsid w:val="006453F9"/>
    <w:pPr>
      <w:keepNext/>
      <w:spacing w:before="240" w:after="60" w:line="276" w:lineRule="auto"/>
      <w:jc w:val="center"/>
      <w:outlineLvl w:val="1"/>
    </w:pPr>
    <w:rPr>
      <w:rFonts w:ascii="Arial" w:hAnsi="Arial" w:cs="Arial"/>
      <w:b/>
      <w:bCs/>
      <w:iCs/>
      <w:sz w:val="36"/>
      <w:szCs w:val="28"/>
      <w:lang w:eastAsia="en-US"/>
    </w:rPr>
  </w:style>
  <w:style w:type="paragraph" w:styleId="Nadpis3">
    <w:name w:val="heading 3"/>
    <w:basedOn w:val="Normln"/>
    <w:next w:val="Normln"/>
    <w:link w:val="Nadpis3Char"/>
    <w:uiPriority w:val="9"/>
    <w:qFormat/>
    <w:rsid w:val="006453F9"/>
    <w:pPr>
      <w:keepNext/>
      <w:spacing w:before="240" w:after="60"/>
      <w:outlineLvl w:val="2"/>
    </w:pPr>
    <w:rPr>
      <w:rFonts w:ascii="Arial" w:hAnsi="Arial" w:cs="Arial"/>
      <w:b/>
      <w:bCs/>
      <w:sz w:val="30"/>
      <w:szCs w:val="26"/>
    </w:rPr>
  </w:style>
  <w:style w:type="paragraph" w:styleId="Nadpis4">
    <w:name w:val="heading 4"/>
    <w:basedOn w:val="Normln"/>
    <w:next w:val="Normln"/>
    <w:link w:val="Nadpis4Char"/>
    <w:uiPriority w:val="9"/>
    <w:unhideWhenUsed/>
    <w:qFormat/>
    <w:rsid w:val="006453F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453F9"/>
    <w:pPr>
      <w:spacing w:before="240" w:after="60"/>
      <w:outlineLvl w:val="4"/>
    </w:pPr>
    <w:rPr>
      <w:rFonts w:ascii="Arial" w:hAnsi="Arial"/>
      <w:b/>
      <w:bCs/>
      <w:iCs/>
      <w:sz w:val="1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53F9"/>
    <w:rPr>
      <w:rFonts w:ascii="Arial" w:eastAsia="Times New Roman" w:hAnsi="Arial" w:cs="Arial"/>
      <w:b/>
      <w:bCs/>
      <w:kern w:val="32"/>
      <w:sz w:val="42"/>
      <w:szCs w:val="32"/>
      <w:lang w:eastAsia="cs-CZ"/>
    </w:rPr>
  </w:style>
  <w:style w:type="character" w:customStyle="1" w:styleId="Nadpis2Char">
    <w:name w:val="Nadpis 2 Char"/>
    <w:basedOn w:val="Standardnpsmoodstavce"/>
    <w:link w:val="Nadpis2"/>
    <w:rsid w:val="006453F9"/>
    <w:rPr>
      <w:rFonts w:ascii="Arial" w:eastAsia="Times New Roman" w:hAnsi="Arial" w:cs="Arial"/>
      <w:b/>
      <w:bCs/>
      <w:iCs/>
      <w:sz w:val="36"/>
      <w:szCs w:val="28"/>
    </w:rPr>
  </w:style>
  <w:style w:type="character" w:customStyle="1" w:styleId="Nadpis3Char">
    <w:name w:val="Nadpis 3 Char"/>
    <w:basedOn w:val="Standardnpsmoodstavce"/>
    <w:link w:val="Nadpis3"/>
    <w:uiPriority w:val="9"/>
    <w:rsid w:val="006453F9"/>
    <w:rPr>
      <w:rFonts w:ascii="Arial" w:eastAsia="Times New Roman" w:hAnsi="Arial" w:cs="Arial"/>
      <w:b/>
      <w:bCs/>
      <w:sz w:val="30"/>
      <w:szCs w:val="26"/>
      <w:lang w:eastAsia="cs-CZ"/>
    </w:rPr>
  </w:style>
  <w:style w:type="character" w:customStyle="1" w:styleId="Nadpis4Char">
    <w:name w:val="Nadpis 4 Char"/>
    <w:basedOn w:val="Standardnpsmoodstavce"/>
    <w:link w:val="Nadpis4"/>
    <w:uiPriority w:val="9"/>
    <w:rsid w:val="006453F9"/>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rsid w:val="006453F9"/>
    <w:rPr>
      <w:rFonts w:ascii="Arial" w:eastAsia="Times New Roman" w:hAnsi="Arial" w:cs="Times New Roman"/>
      <w:b/>
      <w:bCs/>
      <w:iCs/>
      <w:sz w:val="18"/>
      <w:szCs w:val="26"/>
      <w:lang w:eastAsia="cs-CZ"/>
    </w:rPr>
  </w:style>
  <w:style w:type="character" w:styleId="Hypertextovodkaz">
    <w:name w:val="Hyperlink"/>
    <w:basedOn w:val="Standardnpsmoodstavce"/>
    <w:uiPriority w:val="99"/>
    <w:unhideWhenUsed/>
    <w:rsid w:val="006453F9"/>
    <w:rPr>
      <w:color w:val="0563C1" w:themeColor="hyperlink"/>
      <w:u w:val="single"/>
    </w:rPr>
  </w:style>
  <w:style w:type="paragraph" w:styleId="Zhlav">
    <w:name w:val="header"/>
    <w:basedOn w:val="Normln"/>
    <w:link w:val="ZhlavChar"/>
    <w:uiPriority w:val="99"/>
    <w:rsid w:val="006453F9"/>
    <w:pPr>
      <w:tabs>
        <w:tab w:val="center" w:pos="4536"/>
        <w:tab w:val="right" w:pos="9072"/>
      </w:tabs>
      <w:jc w:val="center"/>
    </w:pPr>
    <w:rPr>
      <w:sz w:val="18"/>
    </w:rPr>
  </w:style>
  <w:style w:type="character" w:customStyle="1" w:styleId="ZhlavChar">
    <w:name w:val="Záhlaví Char"/>
    <w:basedOn w:val="Standardnpsmoodstavce"/>
    <w:link w:val="Zhlav"/>
    <w:uiPriority w:val="99"/>
    <w:rsid w:val="006453F9"/>
    <w:rPr>
      <w:rFonts w:ascii="Times New Roman" w:eastAsia="Times New Roman" w:hAnsi="Times New Roman" w:cs="Times New Roman"/>
      <w:sz w:val="18"/>
      <w:szCs w:val="24"/>
      <w:lang w:eastAsia="cs-CZ"/>
    </w:rPr>
  </w:style>
  <w:style w:type="paragraph" w:styleId="Zpat">
    <w:name w:val="footer"/>
    <w:basedOn w:val="Normln"/>
    <w:link w:val="ZpatChar"/>
    <w:uiPriority w:val="99"/>
    <w:rsid w:val="006453F9"/>
    <w:pPr>
      <w:tabs>
        <w:tab w:val="center" w:pos="4536"/>
        <w:tab w:val="right" w:pos="9072"/>
      </w:tabs>
    </w:pPr>
    <w:rPr>
      <w:sz w:val="18"/>
    </w:rPr>
  </w:style>
  <w:style w:type="character" w:customStyle="1" w:styleId="ZpatChar">
    <w:name w:val="Zápatí Char"/>
    <w:basedOn w:val="Standardnpsmoodstavce"/>
    <w:link w:val="Zpat"/>
    <w:uiPriority w:val="99"/>
    <w:rsid w:val="006453F9"/>
    <w:rPr>
      <w:rFonts w:ascii="Times New Roman" w:eastAsia="Times New Roman" w:hAnsi="Times New Roman" w:cs="Times New Roman"/>
      <w:sz w:val="18"/>
      <w:szCs w:val="24"/>
      <w:lang w:eastAsia="cs-CZ"/>
    </w:rPr>
  </w:style>
  <w:style w:type="character" w:styleId="slostrnky">
    <w:name w:val="page number"/>
    <w:basedOn w:val="Standardnpsmoodstavce"/>
    <w:rsid w:val="006453F9"/>
  </w:style>
  <w:style w:type="paragraph" w:customStyle="1" w:styleId="StylNadpis2zarovnnnasted">
    <w:name w:val="Styl Nadpis 2 + zarovnání na střed"/>
    <w:basedOn w:val="Nadpis2"/>
    <w:uiPriority w:val="99"/>
    <w:rsid w:val="006453F9"/>
  </w:style>
  <w:style w:type="paragraph" w:customStyle="1" w:styleId="num">
    <w:name w:val="num"/>
    <w:basedOn w:val="Normln"/>
    <w:uiPriority w:val="99"/>
    <w:rsid w:val="006453F9"/>
    <w:pPr>
      <w:spacing w:before="100" w:beforeAutospacing="1" w:after="100" w:afterAutospacing="1"/>
      <w:jc w:val="right"/>
    </w:pPr>
  </w:style>
  <w:style w:type="paragraph" w:customStyle="1" w:styleId="borderless">
    <w:name w:val="borderless"/>
    <w:basedOn w:val="Normln"/>
    <w:uiPriority w:val="99"/>
    <w:rsid w:val="006453F9"/>
    <w:pPr>
      <w:spacing w:before="100" w:beforeAutospacing="1" w:after="100" w:afterAutospacing="1"/>
    </w:pPr>
  </w:style>
  <w:style w:type="paragraph" w:customStyle="1" w:styleId="pagebreak">
    <w:name w:val="pagebreak"/>
    <w:basedOn w:val="Normln"/>
    <w:uiPriority w:val="99"/>
    <w:rsid w:val="006453F9"/>
    <w:pPr>
      <w:pageBreakBefore/>
      <w:spacing w:before="100" w:beforeAutospacing="1" w:after="100" w:afterAutospacing="1"/>
    </w:pPr>
  </w:style>
  <w:style w:type="character" w:styleId="Odkaznakoment">
    <w:name w:val="annotation reference"/>
    <w:rsid w:val="006453F9"/>
    <w:rPr>
      <w:sz w:val="16"/>
      <w:szCs w:val="16"/>
    </w:rPr>
  </w:style>
  <w:style w:type="paragraph" w:styleId="Textkomente">
    <w:name w:val="annotation text"/>
    <w:basedOn w:val="Normln"/>
    <w:link w:val="TextkomenteChar"/>
    <w:rsid w:val="006453F9"/>
    <w:rPr>
      <w:sz w:val="20"/>
      <w:szCs w:val="20"/>
    </w:rPr>
  </w:style>
  <w:style w:type="character" w:customStyle="1" w:styleId="TextkomenteChar">
    <w:name w:val="Text komentáře Char"/>
    <w:basedOn w:val="Standardnpsmoodstavce"/>
    <w:link w:val="Textkomente"/>
    <w:rsid w:val="006453F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6453F9"/>
    <w:rPr>
      <w:b/>
      <w:bCs/>
    </w:rPr>
  </w:style>
  <w:style w:type="character" w:customStyle="1" w:styleId="PedmtkomenteChar">
    <w:name w:val="Předmět komentáře Char"/>
    <w:basedOn w:val="TextkomenteChar"/>
    <w:link w:val="Pedmtkomente"/>
    <w:rsid w:val="006453F9"/>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6453F9"/>
    <w:rPr>
      <w:rFonts w:ascii="Segoe UI" w:hAnsi="Segoe UI" w:cs="Segoe UI"/>
      <w:sz w:val="18"/>
      <w:szCs w:val="18"/>
    </w:rPr>
  </w:style>
  <w:style w:type="character" w:customStyle="1" w:styleId="TextbublinyChar">
    <w:name w:val="Text bubliny Char"/>
    <w:basedOn w:val="Standardnpsmoodstavce"/>
    <w:link w:val="Textbubliny"/>
    <w:rsid w:val="006453F9"/>
    <w:rPr>
      <w:rFonts w:ascii="Segoe UI" w:eastAsia="Times New Roman" w:hAnsi="Segoe UI" w:cs="Segoe UI"/>
      <w:sz w:val="18"/>
      <w:szCs w:val="18"/>
      <w:lang w:eastAsia="cs-CZ"/>
    </w:rPr>
  </w:style>
  <w:style w:type="paragraph" w:styleId="Revize">
    <w:name w:val="Revision"/>
    <w:hidden/>
    <w:uiPriority w:val="99"/>
    <w:semiHidden/>
    <w:rsid w:val="006453F9"/>
    <w:pPr>
      <w:spacing w:after="0" w:line="240" w:lineRule="auto"/>
    </w:pPr>
    <w:rPr>
      <w:rFonts w:ascii="Times New Roman" w:eastAsia="Times New Roman" w:hAnsi="Times New Roman" w:cs="Times New Roman"/>
      <w:sz w:val="24"/>
      <w:szCs w:val="24"/>
      <w:lang w:eastAsia="cs-CZ"/>
    </w:rPr>
  </w:style>
  <w:style w:type="character" w:styleId="Zstupntext">
    <w:name w:val="Placeholder Text"/>
    <w:uiPriority w:val="99"/>
    <w:semiHidden/>
    <w:rsid w:val="006453F9"/>
    <w:rPr>
      <w:color w:val="808080"/>
    </w:rPr>
  </w:style>
  <w:style w:type="paragraph" w:styleId="Odstavecseseznamem">
    <w:name w:val="List Paragraph"/>
    <w:basedOn w:val="Normln"/>
    <w:uiPriority w:val="34"/>
    <w:qFormat/>
    <w:rsid w:val="00645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7980">
      <w:bodyDiv w:val="1"/>
      <w:marLeft w:val="0"/>
      <w:marRight w:val="0"/>
      <w:marTop w:val="0"/>
      <w:marBottom w:val="0"/>
      <w:divBdr>
        <w:top w:val="none" w:sz="0" w:space="0" w:color="auto"/>
        <w:left w:val="none" w:sz="0" w:space="0" w:color="auto"/>
        <w:bottom w:val="none" w:sz="0" w:space="0" w:color="auto"/>
        <w:right w:val="none" w:sz="0" w:space="0" w:color="auto"/>
      </w:divBdr>
    </w:div>
    <w:div w:id="1828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verskekni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everskekni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198B-0ACF-4F6E-84E8-E7E93BE0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5659</Words>
  <Characters>33389</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Krčálová</dc:creator>
  <cp:keywords/>
  <dc:description/>
  <cp:lastModifiedBy>Krčálová</cp:lastModifiedBy>
  <cp:revision>4</cp:revision>
  <cp:lastPrinted>2021-06-14T09:27:00Z</cp:lastPrinted>
  <dcterms:created xsi:type="dcterms:W3CDTF">2021-06-14T09:23:00Z</dcterms:created>
  <dcterms:modified xsi:type="dcterms:W3CDTF">2021-06-14T09:27:00Z</dcterms:modified>
</cp:coreProperties>
</file>